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3111" w14:textId="77777777" w:rsidR="00BE55F0" w:rsidRDefault="00B63910">
      <w:pPr>
        <w:widowControl/>
        <w:spacing w:line="480" w:lineRule="auto"/>
        <w:jc w:val="center"/>
        <w:rPr>
          <w:rFonts w:ascii="宋体" w:hAnsi="宋体" w:cs="宋体"/>
          <w:b/>
          <w:color w:val="000000"/>
          <w:sz w:val="32"/>
          <w:szCs w:val="32"/>
        </w:rPr>
      </w:pPr>
      <w:r>
        <w:rPr>
          <w:rFonts w:ascii="宋体" w:hAnsi="宋体" w:cs="宋体" w:hint="eastAsia"/>
          <w:b/>
          <w:color w:val="000000"/>
          <w:sz w:val="32"/>
          <w:szCs w:val="32"/>
        </w:rPr>
        <w:t>旬阳县职业中等专业学校</w:t>
      </w:r>
    </w:p>
    <w:p w14:paraId="69825062" w14:textId="3531F8D9" w:rsidR="00BE55F0" w:rsidRDefault="00B63910">
      <w:pPr>
        <w:widowControl/>
        <w:spacing w:line="480" w:lineRule="auto"/>
        <w:jc w:val="center"/>
        <w:rPr>
          <w:rFonts w:ascii="宋体" w:hAnsi="宋体" w:cs="宋体"/>
          <w:b/>
          <w:color w:val="000000"/>
          <w:sz w:val="32"/>
          <w:szCs w:val="32"/>
        </w:rPr>
      </w:pPr>
      <w:r>
        <w:rPr>
          <w:rFonts w:ascii="宋体" w:hAnsi="宋体" w:cs="宋体" w:hint="eastAsia"/>
          <w:b/>
          <w:color w:val="000000"/>
          <w:sz w:val="32"/>
          <w:szCs w:val="32"/>
        </w:rPr>
        <w:t>2020级</w:t>
      </w:r>
      <w:r>
        <w:rPr>
          <w:rFonts w:ascii="宋体" w:hAnsi="宋体" w:cs="宋体"/>
          <w:b/>
          <w:color w:val="000000"/>
          <w:sz w:val="32"/>
          <w:szCs w:val="32"/>
        </w:rPr>
        <w:t>老年人服务与管理专业人才培养方案</w:t>
      </w:r>
    </w:p>
    <w:p w14:paraId="4752BF6E" w14:textId="77777777" w:rsidR="00BE55F0" w:rsidRDefault="00B63910">
      <w:pPr>
        <w:widowControl/>
        <w:spacing w:line="480" w:lineRule="auto"/>
        <w:ind w:firstLineChars="200" w:firstLine="643"/>
        <w:jc w:val="left"/>
        <w:rPr>
          <w:rFonts w:ascii="宋体" w:hAnsi="宋体" w:cs="宋体"/>
          <w:bCs/>
          <w:color w:val="000000"/>
          <w:kern w:val="0"/>
          <w:sz w:val="32"/>
          <w:szCs w:val="32"/>
        </w:rPr>
      </w:pPr>
      <w:r>
        <w:rPr>
          <w:rFonts w:ascii="宋体" w:hAnsi="宋体" w:cs="宋体" w:hint="eastAsia"/>
          <w:b/>
          <w:bCs/>
          <w:color w:val="000000"/>
          <w:kern w:val="0"/>
          <w:sz w:val="32"/>
          <w:szCs w:val="32"/>
        </w:rPr>
        <w:t>一、专业名称及代码：</w:t>
      </w:r>
      <w:r>
        <w:rPr>
          <w:rFonts w:ascii="宋体" w:hAnsi="宋体" w:cs="宋体" w:hint="eastAsia"/>
          <w:bCs/>
          <w:color w:val="000000"/>
          <w:kern w:val="0"/>
          <w:sz w:val="32"/>
          <w:szCs w:val="32"/>
        </w:rPr>
        <w:t>护理专业（</w:t>
      </w:r>
      <w:r>
        <w:rPr>
          <w:rFonts w:ascii="宋体" w:hAnsi="宋体" w:cs="宋体"/>
          <w:bCs/>
          <w:color w:val="000000"/>
          <w:kern w:val="0"/>
          <w:sz w:val="32"/>
          <w:szCs w:val="32"/>
        </w:rPr>
        <w:t>专业代码：</w:t>
      </w:r>
      <w:r>
        <w:rPr>
          <w:rFonts w:ascii="宋体" w:hAnsi="宋体" w:cs="宋体" w:hint="eastAsia"/>
          <w:bCs/>
          <w:color w:val="000000"/>
          <w:kern w:val="0"/>
          <w:sz w:val="32"/>
          <w:szCs w:val="32"/>
        </w:rPr>
        <w:t>790303</w:t>
      </w:r>
      <w:r>
        <w:rPr>
          <w:rFonts w:ascii="宋体" w:hAnsi="宋体" w:cs="宋体" w:hint="eastAsia"/>
          <w:bCs/>
          <w:color w:val="000000"/>
          <w:kern w:val="0"/>
          <w:sz w:val="32"/>
          <w:szCs w:val="32"/>
        </w:rPr>
        <w:t>）</w:t>
      </w:r>
    </w:p>
    <w:p w14:paraId="4C86B427" w14:textId="77777777" w:rsidR="00BE55F0" w:rsidRDefault="00B63910">
      <w:pPr>
        <w:widowControl/>
        <w:spacing w:line="480" w:lineRule="auto"/>
        <w:ind w:firstLineChars="200" w:firstLine="643"/>
        <w:jc w:val="left"/>
        <w:rPr>
          <w:rFonts w:ascii="宋体" w:hAnsi="宋体" w:cs="宋体"/>
          <w:kern w:val="0"/>
          <w:sz w:val="32"/>
          <w:szCs w:val="32"/>
        </w:rPr>
      </w:pPr>
      <w:r>
        <w:rPr>
          <w:rFonts w:ascii="宋体" w:hAnsi="宋体" w:cs="宋体" w:hint="eastAsia"/>
          <w:b/>
          <w:bCs/>
          <w:color w:val="000000"/>
          <w:kern w:val="0"/>
          <w:sz w:val="32"/>
          <w:szCs w:val="32"/>
        </w:rPr>
        <w:t>二、入学要求</w:t>
      </w:r>
      <w:r>
        <w:rPr>
          <w:rFonts w:ascii="宋体" w:hAnsi="宋体" w:cs="宋体"/>
          <w:b/>
          <w:bCs/>
          <w:color w:val="000000"/>
          <w:kern w:val="0"/>
          <w:sz w:val="32"/>
          <w:szCs w:val="32"/>
        </w:rPr>
        <w:t>：</w:t>
      </w:r>
      <w:r>
        <w:rPr>
          <w:rFonts w:ascii="宋体" w:hAnsi="宋体" w:cs="宋体" w:hint="eastAsia"/>
          <w:kern w:val="0"/>
          <w:sz w:val="32"/>
          <w:szCs w:val="32"/>
        </w:rPr>
        <w:t>应、往届初中毕业生。</w:t>
      </w:r>
    </w:p>
    <w:p w14:paraId="66BA2A29" w14:textId="77777777" w:rsidR="00BE55F0" w:rsidRDefault="00B63910">
      <w:pPr>
        <w:widowControl/>
        <w:spacing w:line="480" w:lineRule="auto"/>
        <w:ind w:firstLineChars="200" w:firstLine="643"/>
        <w:jc w:val="left"/>
        <w:rPr>
          <w:rFonts w:ascii="宋体" w:hAnsi="宋体" w:cs="宋体"/>
          <w:kern w:val="0"/>
          <w:sz w:val="32"/>
          <w:szCs w:val="32"/>
        </w:rPr>
      </w:pPr>
      <w:r>
        <w:rPr>
          <w:rFonts w:ascii="宋体" w:hAnsi="宋体" w:cs="宋体" w:hint="eastAsia"/>
          <w:b/>
          <w:bCs/>
          <w:color w:val="000000"/>
          <w:kern w:val="0"/>
          <w:sz w:val="32"/>
          <w:szCs w:val="32"/>
        </w:rPr>
        <w:t>三、修业年限</w:t>
      </w:r>
      <w:r>
        <w:rPr>
          <w:rFonts w:ascii="宋体" w:hAnsi="宋体" w:cs="宋体"/>
          <w:b/>
          <w:bCs/>
          <w:color w:val="000000"/>
          <w:kern w:val="0"/>
          <w:sz w:val="32"/>
          <w:szCs w:val="32"/>
        </w:rPr>
        <w:t>：</w:t>
      </w:r>
      <w:r>
        <w:rPr>
          <w:rFonts w:ascii="宋体" w:hAnsi="宋体" w:cs="宋体" w:hint="eastAsia"/>
          <w:kern w:val="0"/>
          <w:sz w:val="32"/>
          <w:szCs w:val="32"/>
        </w:rPr>
        <w:t>3</w:t>
      </w:r>
      <w:r>
        <w:rPr>
          <w:rFonts w:ascii="宋体" w:hAnsi="宋体" w:cs="宋体"/>
          <w:kern w:val="0"/>
          <w:sz w:val="32"/>
          <w:szCs w:val="32"/>
        </w:rPr>
        <w:t>年</w:t>
      </w:r>
      <w:r>
        <w:rPr>
          <w:rFonts w:ascii="宋体" w:hAnsi="宋体" w:cs="宋体" w:hint="eastAsia"/>
          <w:kern w:val="0"/>
          <w:sz w:val="32"/>
          <w:szCs w:val="32"/>
        </w:rPr>
        <w:t>全日制</w:t>
      </w:r>
    </w:p>
    <w:p w14:paraId="0EF0599D" w14:textId="77777777" w:rsidR="00BE55F0" w:rsidRDefault="00B63910">
      <w:pPr>
        <w:widowControl/>
        <w:spacing w:line="480" w:lineRule="auto"/>
        <w:ind w:firstLineChars="200" w:firstLine="643"/>
        <w:jc w:val="left"/>
        <w:rPr>
          <w:rFonts w:ascii="宋体" w:hAnsi="宋体" w:cs="宋体"/>
          <w:kern w:val="0"/>
          <w:sz w:val="32"/>
          <w:szCs w:val="32"/>
        </w:rPr>
      </w:pPr>
      <w:r>
        <w:rPr>
          <w:rFonts w:ascii="宋体" w:hAnsi="宋体" w:cs="宋体" w:hint="eastAsia"/>
          <w:b/>
          <w:bCs/>
          <w:kern w:val="0"/>
          <w:sz w:val="32"/>
          <w:szCs w:val="32"/>
        </w:rPr>
        <w:t>四、职业面向</w:t>
      </w:r>
      <w:r>
        <w:rPr>
          <w:rFonts w:ascii="宋体" w:hAnsi="宋体" w:cs="宋体" w:hint="eastAsia"/>
          <w:kern w:val="0"/>
          <w:sz w:val="32"/>
          <w:szCs w:val="32"/>
        </w:rPr>
        <w:t>：</w:t>
      </w:r>
    </w:p>
    <w:p w14:paraId="35AA9309" w14:textId="77777777" w:rsidR="00BE55F0" w:rsidRDefault="00B63910">
      <w:pPr>
        <w:spacing w:line="480" w:lineRule="auto"/>
        <w:ind w:firstLineChars="200" w:firstLine="640"/>
        <w:rPr>
          <w:rFonts w:ascii="仿宋" w:eastAsia="仿宋" w:hAnsi="仿宋"/>
          <w:bCs/>
          <w:sz w:val="32"/>
          <w:szCs w:val="32"/>
        </w:rPr>
      </w:pPr>
      <w:r>
        <w:rPr>
          <w:rFonts w:ascii="仿宋" w:eastAsia="仿宋" w:hAnsi="仿宋" w:hint="eastAsia"/>
          <w:bCs/>
          <w:sz w:val="32"/>
          <w:szCs w:val="32"/>
        </w:rPr>
        <w:t>（一）职业范围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97"/>
        <w:gridCol w:w="2538"/>
        <w:gridCol w:w="4115"/>
      </w:tblGrid>
      <w:tr w:rsidR="00BE55F0" w14:paraId="66774DE2" w14:textId="77777777">
        <w:trPr>
          <w:trHeight w:val="567"/>
          <w:jc w:val="center"/>
        </w:trPr>
        <w:tc>
          <w:tcPr>
            <w:tcW w:w="8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D7802E"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color w:val="000000"/>
                <w:kern w:val="0"/>
                <w:sz w:val="32"/>
                <w:szCs w:val="32"/>
              </w:rPr>
              <w:t>序号</w:t>
            </w:r>
          </w:p>
        </w:tc>
        <w:tc>
          <w:tcPr>
            <w:tcW w:w="17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5D6297"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color w:val="000000"/>
                <w:kern w:val="0"/>
                <w:sz w:val="32"/>
                <w:szCs w:val="32"/>
              </w:rPr>
              <w:t>专门化方向</w:t>
            </w:r>
          </w:p>
        </w:tc>
        <w:tc>
          <w:tcPr>
            <w:tcW w:w="25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9C1AB1"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color w:val="000000"/>
                <w:kern w:val="0"/>
                <w:sz w:val="32"/>
                <w:szCs w:val="32"/>
              </w:rPr>
              <w:t>就业岗位</w:t>
            </w:r>
          </w:p>
        </w:tc>
        <w:tc>
          <w:tcPr>
            <w:tcW w:w="41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8B7FD"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color w:val="000000"/>
                <w:kern w:val="0"/>
                <w:sz w:val="32"/>
                <w:szCs w:val="32"/>
              </w:rPr>
              <w:t>职业资格</w:t>
            </w:r>
          </w:p>
        </w:tc>
      </w:tr>
      <w:tr w:rsidR="00BE55F0" w14:paraId="5306D7DB" w14:textId="77777777">
        <w:trPr>
          <w:trHeight w:val="375"/>
          <w:jc w:val="center"/>
        </w:trPr>
        <w:tc>
          <w:tcPr>
            <w:tcW w:w="867" w:type="dxa"/>
            <w:vMerge w:val="restart"/>
            <w:tcBorders>
              <w:top w:val="single" w:sz="12" w:space="0" w:color="auto"/>
            </w:tcBorders>
            <w:vAlign w:val="center"/>
          </w:tcPr>
          <w:p w14:paraId="09F3C34D"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1</w:t>
            </w:r>
          </w:p>
        </w:tc>
        <w:tc>
          <w:tcPr>
            <w:tcW w:w="1797" w:type="dxa"/>
            <w:vMerge w:val="restart"/>
            <w:tcBorders>
              <w:top w:val="single" w:sz="12" w:space="0" w:color="auto"/>
            </w:tcBorders>
            <w:vAlign w:val="center"/>
          </w:tcPr>
          <w:p w14:paraId="67981F89"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临床护理方向</w:t>
            </w:r>
          </w:p>
        </w:tc>
        <w:tc>
          <w:tcPr>
            <w:tcW w:w="2538" w:type="dxa"/>
            <w:vMerge w:val="restart"/>
            <w:tcBorders>
              <w:top w:val="single" w:sz="12" w:space="0" w:color="auto"/>
            </w:tcBorders>
            <w:vAlign w:val="center"/>
          </w:tcPr>
          <w:p w14:paraId="51FEBE4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各级各类医疗卫生机构的临床护理岗位</w:t>
            </w:r>
          </w:p>
        </w:tc>
        <w:tc>
          <w:tcPr>
            <w:tcW w:w="4115" w:type="dxa"/>
            <w:tcBorders>
              <w:top w:val="single" w:sz="12" w:space="0" w:color="auto"/>
              <w:bottom w:val="single" w:sz="4" w:space="0" w:color="auto"/>
            </w:tcBorders>
            <w:vAlign w:val="center"/>
          </w:tcPr>
          <w:p w14:paraId="34D7B9FC"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护士执业资格证初级</w:t>
            </w:r>
          </w:p>
        </w:tc>
      </w:tr>
      <w:tr w:rsidR="00BE55F0" w14:paraId="04A082D5" w14:textId="77777777">
        <w:trPr>
          <w:trHeight w:val="457"/>
          <w:jc w:val="center"/>
        </w:trPr>
        <w:tc>
          <w:tcPr>
            <w:tcW w:w="867" w:type="dxa"/>
            <w:vMerge/>
            <w:shd w:val="clear" w:color="auto" w:fill="D9D9D9"/>
            <w:vAlign w:val="center"/>
          </w:tcPr>
          <w:p w14:paraId="4893C832" w14:textId="77777777" w:rsidR="00BE55F0" w:rsidRDefault="00BE55F0">
            <w:pPr>
              <w:widowControl/>
              <w:spacing w:line="480" w:lineRule="auto"/>
              <w:ind w:firstLineChars="200" w:firstLine="640"/>
              <w:jc w:val="left"/>
              <w:rPr>
                <w:rFonts w:ascii="宋体" w:hAnsi="宋体" w:cs="宋体"/>
                <w:kern w:val="0"/>
                <w:sz w:val="32"/>
                <w:szCs w:val="32"/>
              </w:rPr>
            </w:pPr>
          </w:p>
        </w:tc>
        <w:tc>
          <w:tcPr>
            <w:tcW w:w="1797" w:type="dxa"/>
            <w:vMerge/>
            <w:shd w:val="clear" w:color="auto" w:fill="D9D9D9"/>
            <w:vAlign w:val="center"/>
          </w:tcPr>
          <w:p w14:paraId="6874059F" w14:textId="77777777" w:rsidR="00BE55F0" w:rsidRDefault="00BE55F0">
            <w:pPr>
              <w:widowControl/>
              <w:spacing w:line="480" w:lineRule="auto"/>
              <w:ind w:firstLineChars="200" w:firstLine="640"/>
              <w:jc w:val="left"/>
              <w:rPr>
                <w:rFonts w:ascii="宋体" w:hAnsi="宋体" w:cs="宋体"/>
                <w:kern w:val="0"/>
                <w:sz w:val="32"/>
                <w:szCs w:val="32"/>
              </w:rPr>
            </w:pPr>
          </w:p>
        </w:tc>
        <w:tc>
          <w:tcPr>
            <w:tcW w:w="2538" w:type="dxa"/>
            <w:vMerge/>
            <w:shd w:val="clear" w:color="auto" w:fill="D9D9D9"/>
            <w:vAlign w:val="center"/>
          </w:tcPr>
          <w:p w14:paraId="46088E56" w14:textId="77777777" w:rsidR="00BE55F0" w:rsidRDefault="00BE55F0">
            <w:pPr>
              <w:widowControl/>
              <w:spacing w:line="480" w:lineRule="auto"/>
              <w:ind w:firstLineChars="200" w:firstLine="640"/>
              <w:jc w:val="left"/>
              <w:rPr>
                <w:rFonts w:ascii="宋体" w:hAnsi="宋体" w:cs="宋体"/>
                <w:kern w:val="0"/>
                <w:sz w:val="32"/>
                <w:szCs w:val="32"/>
                <w:lang w:val="zh-CN"/>
              </w:rPr>
            </w:pPr>
          </w:p>
        </w:tc>
        <w:tc>
          <w:tcPr>
            <w:tcW w:w="4115" w:type="dxa"/>
            <w:tcBorders>
              <w:top w:val="single" w:sz="4" w:space="0" w:color="auto"/>
              <w:bottom w:val="single" w:sz="4" w:space="0" w:color="auto"/>
            </w:tcBorders>
            <w:shd w:val="clear" w:color="auto" w:fill="FFFFFF" w:themeFill="background1"/>
            <w:vAlign w:val="center"/>
          </w:tcPr>
          <w:p w14:paraId="51495075"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护理员资格证中级</w:t>
            </w:r>
          </w:p>
        </w:tc>
      </w:tr>
      <w:tr w:rsidR="00BE55F0" w14:paraId="418FEFF7" w14:textId="77777777">
        <w:trPr>
          <w:trHeight w:val="463"/>
          <w:jc w:val="center"/>
        </w:trPr>
        <w:tc>
          <w:tcPr>
            <w:tcW w:w="867" w:type="dxa"/>
            <w:vMerge/>
            <w:vAlign w:val="center"/>
          </w:tcPr>
          <w:p w14:paraId="1CC7CF31" w14:textId="77777777" w:rsidR="00BE55F0" w:rsidRDefault="00BE55F0">
            <w:pPr>
              <w:widowControl/>
              <w:spacing w:line="480" w:lineRule="auto"/>
              <w:ind w:firstLineChars="200" w:firstLine="640"/>
              <w:jc w:val="left"/>
              <w:rPr>
                <w:rFonts w:ascii="宋体" w:hAnsi="宋体" w:cs="宋体"/>
                <w:kern w:val="0"/>
                <w:sz w:val="32"/>
                <w:szCs w:val="32"/>
              </w:rPr>
            </w:pPr>
          </w:p>
        </w:tc>
        <w:tc>
          <w:tcPr>
            <w:tcW w:w="1797" w:type="dxa"/>
            <w:vMerge/>
            <w:vAlign w:val="center"/>
          </w:tcPr>
          <w:p w14:paraId="38644BEA" w14:textId="77777777" w:rsidR="00BE55F0" w:rsidRDefault="00BE55F0">
            <w:pPr>
              <w:widowControl/>
              <w:spacing w:line="480" w:lineRule="auto"/>
              <w:ind w:firstLineChars="200" w:firstLine="640"/>
              <w:jc w:val="left"/>
              <w:rPr>
                <w:rFonts w:ascii="宋体" w:hAnsi="宋体" w:cs="宋体"/>
                <w:kern w:val="0"/>
                <w:sz w:val="32"/>
                <w:szCs w:val="32"/>
              </w:rPr>
            </w:pPr>
          </w:p>
        </w:tc>
        <w:tc>
          <w:tcPr>
            <w:tcW w:w="2538" w:type="dxa"/>
            <w:vMerge/>
            <w:vAlign w:val="center"/>
          </w:tcPr>
          <w:p w14:paraId="7AC123ED" w14:textId="77777777" w:rsidR="00BE55F0" w:rsidRDefault="00BE55F0">
            <w:pPr>
              <w:widowControl/>
              <w:spacing w:line="480" w:lineRule="auto"/>
              <w:ind w:firstLineChars="200" w:firstLine="640"/>
              <w:jc w:val="left"/>
              <w:rPr>
                <w:rFonts w:ascii="宋体" w:hAnsi="宋体" w:cs="宋体"/>
                <w:kern w:val="0"/>
                <w:sz w:val="32"/>
                <w:szCs w:val="32"/>
              </w:rPr>
            </w:pPr>
          </w:p>
        </w:tc>
        <w:tc>
          <w:tcPr>
            <w:tcW w:w="4115" w:type="dxa"/>
            <w:tcBorders>
              <w:top w:val="single" w:sz="4" w:space="0" w:color="auto"/>
              <w:bottom w:val="single" w:sz="4" w:space="0" w:color="auto"/>
            </w:tcBorders>
            <w:vAlign w:val="center"/>
          </w:tcPr>
          <w:p w14:paraId="5E8C25B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养老护理员证初级</w:t>
            </w:r>
          </w:p>
        </w:tc>
      </w:tr>
      <w:tr w:rsidR="00BE55F0" w14:paraId="53C27930" w14:textId="77777777">
        <w:trPr>
          <w:trHeight w:val="455"/>
          <w:jc w:val="center"/>
        </w:trPr>
        <w:tc>
          <w:tcPr>
            <w:tcW w:w="867" w:type="dxa"/>
            <w:vMerge/>
            <w:tcBorders>
              <w:bottom w:val="single" w:sz="4" w:space="0" w:color="auto"/>
            </w:tcBorders>
            <w:shd w:val="clear" w:color="auto" w:fill="D9D9D9"/>
            <w:vAlign w:val="center"/>
          </w:tcPr>
          <w:p w14:paraId="49F5B4B1" w14:textId="77777777" w:rsidR="00BE55F0" w:rsidRDefault="00BE55F0">
            <w:pPr>
              <w:widowControl/>
              <w:spacing w:line="480" w:lineRule="auto"/>
              <w:ind w:firstLineChars="200" w:firstLine="640"/>
              <w:jc w:val="left"/>
              <w:rPr>
                <w:rFonts w:ascii="宋体" w:hAnsi="宋体" w:cs="宋体"/>
                <w:kern w:val="0"/>
                <w:sz w:val="32"/>
                <w:szCs w:val="32"/>
              </w:rPr>
            </w:pPr>
          </w:p>
        </w:tc>
        <w:tc>
          <w:tcPr>
            <w:tcW w:w="1797" w:type="dxa"/>
            <w:vMerge/>
            <w:tcBorders>
              <w:bottom w:val="single" w:sz="4" w:space="0" w:color="auto"/>
            </w:tcBorders>
            <w:shd w:val="clear" w:color="auto" w:fill="D9D9D9"/>
            <w:vAlign w:val="center"/>
          </w:tcPr>
          <w:p w14:paraId="7221BB98" w14:textId="77777777" w:rsidR="00BE55F0" w:rsidRDefault="00BE55F0">
            <w:pPr>
              <w:widowControl/>
              <w:spacing w:line="480" w:lineRule="auto"/>
              <w:ind w:firstLineChars="200" w:firstLine="640"/>
              <w:jc w:val="left"/>
              <w:rPr>
                <w:rFonts w:ascii="宋体" w:hAnsi="宋体" w:cs="宋体"/>
                <w:kern w:val="0"/>
                <w:sz w:val="32"/>
                <w:szCs w:val="32"/>
              </w:rPr>
            </w:pPr>
          </w:p>
        </w:tc>
        <w:tc>
          <w:tcPr>
            <w:tcW w:w="2538" w:type="dxa"/>
            <w:vMerge/>
            <w:tcBorders>
              <w:bottom w:val="single" w:sz="4" w:space="0" w:color="auto"/>
            </w:tcBorders>
            <w:shd w:val="clear" w:color="auto" w:fill="D9D9D9"/>
            <w:vAlign w:val="center"/>
          </w:tcPr>
          <w:p w14:paraId="1326B97F" w14:textId="77777777" w:rsidR="00BE55F0" w:rsidRDefault="00BE55F0">
            <w:pPr>
              <w:widowControl/>
              <w:spacing w:line="480" w:lineRule="auto"/>
              <w:ind w:firstLineChars="200" w:firstLine="640"/>
              <w:jc w:val="left"/>
              <w:rPr>
                <w:rFonts w:ascii="宋体" w:hAnsi="宋体" w:cs="宋体"/>
                <w:kern w:val="0"/>
                <w:sz w:val="32"/>
                <w:szCs w:val="32"/>
              </w:rPr>
            </w:pPr>
          </w:p>
        </w:tc>
        <w:tc>
          <w:tcPr>
            <w:tcW w:w="4115" w:type="dxa"/>
            <w:tcBorders>
              <w:top w:val="single" w:sz="4" w:space="0" w:color="auto"/>
              <w:bottom w:val="single" w:sz="4" w:space="0" w:color="auto"/>
            </w:tcBorders>
            <w:shd w:val="clear" w:color="auto" w:fill="FFFFFF" w:themeFill="background1"/>
            <w:vAlign w:val="center"/>
          </w:tcPr>
          <w:p w14:paraId="4FA6F99A"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w:t>
            </w:r>
            <w:r>
              <w:rPr>
                <w:rFonts w:ascii="宋体" w:hAnsi="宋体" w:cs="宋体"/>
                <w:kern w:val="0"/>
                <w:sz w:val="32"/>
                <w:szCs w:val="32"/>
              </w:rPr>
              <w:t>助产士</w:t>
            </w:r>
            <w:r>
              <w:rPr>
                <w:rFonts w:ascii="宋体" w:hAnsi="宋体" w:cs="宋体"/>
                <w:kern w:val="0"/>
                <w:sz w:val="32"/>
                <w:szCs w:val="32"/>
              </w:rPr>
              <w:t>”</w:t>
            </w:r>
            <w:r>
              <w:rPr>
                <w:rFonts w:ascii="宋体" w:hAnsi="宋体" w:cs="宋体"/>
                <w:kern w:val="0"/>
                <w:sz w:val="32"/>
                <w:szCs w:val="32"/>
              </w:rPr>
              <w:t>资格证初级</w:t>
            </w:r>
          </w:p>
        </w:tc>
      </w:tr>
      <w:tr w:rsidR="00BE55F0" w14:paraId="65EB2A1C" w14:textId="77777777">
        <w:trPr>
          <w:trHeight w:val="448"/>
          <w:jc w:val="center"/>
        </w:trPr>
        <w:tc>
          <w:tcPr>
            <w:tcW w:w="867" w:type="dxa"/>
            <w:vMerge w:val="restart"/>
            <w:tcBorders>
              <w:top w:val="single" w:sz="4" w:space="0" w:color="auto"/>
            </w:tcBorders>
            <w:vAlign w:val="center"/>
          </w:tcPr>
          <w:p w14:paraId="66B00405"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2</w:t>
            </w:r>
          </w:p>
        </w:tc>
        <w:tc>
          <w:tcPr>
            <w:tcW w:w="1797" w:type="dxa"/>
            <w:vMerge w:val="restart"/>
            <w:tcBorders>
              <w:top w:val="single" w:sz="4" w:space="0" w:color="auto"/>
            </w:tcBorders>
            <w:vAlign w:val="center"/>
          </w:tcPr>
          <w:p w14:paraId="09972F01"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康复护理方向</w:t>
            </w:r>
          </w:p>
        </w:tc>
        <w:tc>
          <w:tcPr>
            <w:tcW w:w="2538" w:type="dxa"/>
            <w:vMerge w:val="restart"/>
            <w:tcBorders>
              <w:top w:val="single" w:sz="4" w:space="0" w:color="auto"/>
            </w:tcBorders>
            <w:vAlign w:val="center"/>
          </w:tcPr>
          <w:p w14:paraId="07F2DE2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临床医院功能科室，养老院等疗养机构，社区服务机构</w:t>
            </w:r>
          </w:p>
        </w:tc>
        <w:tc>
          <w:tcPr>
            <w:tcW w:w="4115" w:type="dxa"/>
            <w:tcBorders>
              <w:top w:val="single" w:sz="4" w:space="0" w:color="auto"/>
              <w:bottom w:val="single" w:sz="4" w:space="0" w:color="auto"/>
            </w:tcBorders>
            <w:shd w:val="clear" w:color="auto" w:fill="FFFFFF" w:themeFill="background1"/>
            <w:vAlign w:val="center"/>
          </w:tcPr>
          <w:p w14:paraId="0B415F21"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护士执业资格证初级</w:t>
            </w:r>
          </w:p>
        </w:tc>
      </w:tr>
      <w:tr w:rsidR="00BE55F0" w14:paraId="5A794EDB" w14:textId="77777777">
        <w:trPr>
          <w:trHeight w:val="467"/>
          <w:jc w:val="center"/>
        </w:trPr>
        <w:tc>
          <w:tcPr>
            <w:tcW w:w="867" w:type="dxa"/>
            <w:vMerge/>
            <w:tcBorders>
              <w:bottom w:val="single" w:sz="4" w:space="0" w:color="auto"/>
            </w:tcBorders>
            <w:shd w:val="clear" w:color="auto" w:fill="D9D9D9"/>
            <w:vAlign w:val="center"/>
          </w:tcPr>
          <w:p w14:paraId="09BB6C10" w14:textId="77777777" w:rsidR="00BE55F0" w:rsidRDefault="00BE55F0">
            <w:pPr>
              <w:widowControl/>
              <w:spacing w:line="480" w:lineRule="auto"/>
              <w:ind w:firstLineChars="200" w:firstLine="640"/>
              <w:jc w:val="left"/>
              <w:rPr>
                <w:rFonts w:ascii="宋体" w:hAnsi="宋体" w:cs="宋体"/>
                <w:kern w:val="0"/>
                <w:sz w:val="32"/>
                <w:szCs w:val="32"/>
              </w:rPr>
            </w:pPr>
          </w:p>
        </w:tc>
        <w:tc>
          <w:tcPr>
            <w:tcW w:w="1797" w:type="dxa"/>
            <w:vMerge/>
            <w:tcBorders>
              <w:bottom w:val="single" w:sz="4" w:space="0" w:color="auto"/>
            </w:tcBorders>
            <w:shd w:val="clear" w:color="auto" w:fill="D9D9D9"/>
            <w:vAlign w:val="center"/>
          </w:tcPr>
          <w:p w14:paraId="762D46E6" w14:textId="77777777" w:rsidR="00BE55F0" w:rsidRDefault="00BE55F0">
            <w:pPr>
              <w:widowControl/>
              <w:spacing w:line="480" w:lineRule="auto"/>
              <w:ind w:firstLineChars="200" w:firstLine="640"/>
              <w:jc w:val="left"/>
              <w:rPr>
                <w:rFonts w:ascii="宋体" w:hAnsi="宋体" w:cs="宋体"/>
                <w:kern w:val="0"/>
                <w:sz w:val="32"/>
                <w:szCs w:val="32"/>
              </w:rPr>
            </w:pPr>
          </w:p>
        </w:tc>
        <w:tc>
          <w:tcPr>
            <w:tcW w:w="2538" w:type="dxa"/>
            <w:vMerge/>
            <w:tcBorders>
              <w:bottom w:val="single" w:sz="4" w:space="0" w:color="auto"/>
            </w:tcBorders>
            <w:shd w:val="clear" w:color="auto" w:fill="D9D9D9"/>
            <w:vAlign w:val="center"/>
          </w:tcPr>
          <w:p w14:paraId="4205E263" w14:textId="77777777" w:rsidR="00BE55F0" w:rsidRDefault="00BE55F0">
            <w:pPr>
              <w:widowControl/>
              <w:spacing w:line="480" w:lineRule="auto"/>
              <w:ind w:firstLineChars="200" w:firstLine="640"/>
              <w:jc w:val="left"/>
              <w:rPr>
                <w:rFonts w:ascii="宋体" w:hAnsi="宋体" w:cs="宋体"/>
                <w:kern w:val="0"/>
                <w:sz w:val="32"/>
                <w:szCs w:val="32"/>
                <w:lang w:val="zh-CN"/>
              </w:rPr>
            </w:pPr>
          </w:p>
        </w:tc>
        <w:tc>
          <w:tcPr>
            <w:tcW w:w="4115" w:type="dxa"/>
            <w:tcBorders>
              <w:top w:val="single" w:sz="4" w:space="0" w:color="auto"/>
              <w:bottom w:val="single" w:sz="4" w:space="0" w:color="auto"/>
            </w:tcBorders>
            <w:shd w:val="clear" w:color="auto" w:fill="FFFFFF" w:themeFill="background1"/>
            <w:vAlign w:val="center"/>
          </w:tcPr>
          <w:p w14:paraId="76CABB1D"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康复治疗士初级</w:t>
            </w:r>
          </w:p>
        </w:tc>
      </w:tr>
      <w:tr w:rsidR="00BE55F0" w14:paraId="378981C2" w14:textId="77777777">
        <w:trPr>
          <w:trHeight w:val="431"/>
          <w:jc w:val="center"/>
        </w:trPr>
        <w:tc>
          <w:tcPr>
            <w:tcW w:w="867" w:type="dxa"/>
            <w:tcBorders>
              <w:top w:val="single" w:sz="4" w:space="0" w:color="auto"/>
            </w:tcBorders>
            <w:vAlign w:val="center"/>
          </w:tcPr>
          <w:p w14:paraId="7AD30331"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3</w:t>
            </w:r>
          </w:p>
        </w:tc>
        <w:tc>
          <w:tcPr>
            <w:tcW w:w="1797" w:type="dxa"/>
            <w:tcBorders>
              <w:top w:val="single" w:sz="4" w:space="0" w:color="auto"/>
            </w:tcBorders>
            <w:vAlign w:val="center"/>
          </w:tcPr>
          <w:p w14:paraId="0C2E74A0"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老年护理方向</w:t>
            </w:r>
          </w:p>
        </w:tc>
        <w:tc>
          <w:tcPr>
            <w:tcW w:w="2538" w:type="dxa"/>
            <w:tcBorders>
              <w:top w:val="single" w:sz="4" w:space="0" w:color="auto"/>
            </w:tcBorders>
            <w:vAlign w:val="center"/>
          </w:tcPr>
          <w:p w14:paraId="6D3CE17C" w14:textId="77777777" w:rsidR="00BE55F0" w:rsidRDefault="00B63910">
            <w:pPr>
              <w:widowControl/>
              <w:spacing w:line="480" w:lineRule="auto"/>
              <w:ind w:firstLineChars="200" w:firstLine="640"/>
              <w:jc w:val="left"/>
              <w:rPr>
                <w:rFonts w:ascii="宋体" w:hAnsi="宋体" w:cs="宋体"/>
                <w:kern w:val="0"/>
                <w:sz w:val="32"/>
                <w:szCs w:val="32"/>
                <w:lang w:val="zh-CN"/>
              </w:rPr>
            </w:pPr>
            <w:r>
              <w:rPr>
                <w:rFonts w:ascii="宋体" w:hAnsi="宋体" w:cs="宋体"/>
                <w:kern w:val="0"/>
                <w:sz w:val="32"/>
                <w:szCs w:val="32"/>
              </w:rPr>
              <w:t>养老院等疗养机构，社区服务机构</w:t>
            </w:r>
          </w:p>
        </w:tc>
        <w:tc>
          <w:tcPr>
            <w:tcW w:w="4115" w:type="dxa"/>
            <w:tcBorders>
              <w:top w:val="single" w:sz="4" w:space="0" w:color="auto"/>
            </w:tcBorders>
            <w:shd w:val="clear" w:color="auto" w:fill="FFFFFF" w:themeFill="background1"/>
            <w:vAlign w:val="center"/>
          </w:tcPr>
          <w:p w14:paraId="53A33733"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kern w:val="0"/>
                <w:sz w:val="32"/>
                <w:szCs w:val="32"/>
              </w:rPr>
              <w:t>养老护理员证初级</w:t>
            </w:r>
          </w:p>
        </w:tc>
      </w:tr>
    </w:tbl>
    <w:p w14:paraId="3143CE56" w14:textId="77777777" w:rsidR="00BE55F0" w:rsidRDefault="00B63910">
      <w:pPr>
        <w:widowControl/>
        <w:spacing w:line="480" w:lineRule="auto"/>
        <w:ind w:firstLineChars="200" w:firstLine="640"/>
        <w:jc w:val="left"/>
        <w:rPr>
          <w:rFonts w:ascii="宋体" w:hAnsi="宋体" w:cs="宋体"/>
          <w:kern w:val="0"/>
          <w:sz w:val="32"/>
          <w:szCs w:val="32"/>
        </w:rPr>
      </w:pPr>
      <w:r>
        <w:rPr>
          <w:rFonts w:ascii="仿宋" w:eastAsia="仿宋" w:hAnsi="仿宋" w:hint="eastAsia"/>
          <w:bCs/>
          <w:sz w:val="32"/>
          <w:szCs w:val="32"/>
        </w:rPr>
        <w:t>（</w:t>
      </w:r>
      <w:r>
        <w:rPr>
          <w:rFonts w:ascii="宋体" w:hAnsi="宋体" w:cs="宋体" w:hint="eastAsia"/>
          <w:kern w:val="0"/>
          <w:sz w:val="32"/>
          <w:szCs w:val="32"/>
        </w:rPr>
        <w:t>二）职业资格证书</w:t>
      </w:r>
    </w:p>
    <w:p w14:paraId="114F9170"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lastRenderedPageBreak/>
        <w:t>经考试合格者颁发养老护理员</w:t>
      </w:r>
      <w:r>
        <w:rPr>
          <w:rFonts w:ascii="宋体" w:hAnsi="宋体" w:cs="宋体" w:hint="eastAsia"/>
          <w:kern w:val="0"/>
          <w:sz w:val="32"/>
          <w:szCs w:val="32"/>
        </w:rPr>
        <w:t>(</w:t>
      </w:r>
      <w:r>
        <w:rPr>
          <w:rFonts w:ascii="宋体" w:hAnsi="宋体" w:cs="宋体" w:hint="eastAsia"/>
          <w:kern w:val="0"/>
          <w:sz w:val="32"/>
          <w:szCs w:val="32"/>
        </w:rPr>
        <w:t>初、中级</w:t>
      </w:r>
      <w:r>
        <w:rPr>
          <w:rFonts w:ascii="宋体" w:hAnsi="宋体" w:cs="宋体" w:hint="eastAsia"/>
          <w:kern w:val="0"/>
          <w:sz w:val="32"/>
          <w:szCs w:val="32"/>
        </w:rPr>
        <w:t>)</w:t>
      </w:r>
      <w:r>
        <w:rPr>
          <w:rFonts w:ascii="宋体" w:hAnsi="宋体" w:cs="宋体" w:hint="eastAsia"/>
          <w:kern w:val="0"/>
          <w:sz w:val="32"/>
          <w:szCs w:val="32"/>
        </w:rPr>
        <w:t>、保健按摩师等资格证书</w:t>
      </w:r>
      <w:r>
        <w:rPr>
          <w:rFonts w:ascii="宋体" w:hAnsi="宋体" w:cs="宋体" w:hint="eastAsia"/>
          <w:kern w:val="0"/>
          <w:sz w:val="32"/>
          <w:szCs w:val="32"/>
        </w:rPr>
        <w:t>等</w:t>
      </w:r>
      <w:r>
        <w:rPr>
          <w:rFonts w:ascii="宋体" w:hAnsi="宋体" w:cs="宋体" w:hint="eastAsia"/>
          <w:kern w:val="0"/>
          <w:sz w:val="32"/>
          <w:szCs w:val="32"/>
        </w:rPr>
        <w:t>证书。</w:t>
      </w:r>
    </w:p>
    <w:p w14:paraId="348B2126"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三</w:t>
      </w:r>
      <w:r>
        <w:rPr>
          <w:rFonts w:ascii="宋体" w:hAnsi="宋体" w:cs="宋体" w:hint="eastAsia"/>
          <w:kern w:val="0"/>
          <w:sz w:val="32"/>
          <w:szCs w:val="32"/>
        </w:rPr>
        <w:t>）</w:t>
      </w:r>
      <w:r>
        <w:rPr>
          <w:rFonts w:ascii="宋体" w:hAnsi="宋体" w:cs="宋体" w:hint="eastAsia"/>
          <w:kern w:val="0"/>
          <w:sz w:val="32"/>
          <w:szCs w:val="32"/>
        </w:rPr>
        <w:t>职业能力</w:t>
      </w:r>
      <w:r>
        <w:rPr>
          <w:rFonts w:ascii="宋体" w:hAnsi="宋体" w:cs="宋体" w:hint="eastAsia"/>
          <w:kern w:val="0"/>
          <w:sz w:val="32"/>
          <w:szCs w:val="32"/>
        </w:rPr>
        <w:t>分析</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406"/>
        <w:gridCol w:w="6478"/>
      </w:tblGrid>
      <w:tr w:rsidR="00BE55F0" w14:paraId="6886CB81" w14:textId="77777777">
        <w:trPr>
          <w:trHeight w:val="571"/>
          <w:jc w:val="center"/>
        </w:trPr>
        <w:tc>
          <w:tcPr>
            <w:tcW w:w="1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836FC4"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工作领域</w:t>
            </w:r>
          </w:p>
        </w:tc>
        <w:tc>
          <w:tcPr>
            <w:tcW w:w="14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39E8D"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职业能力</w:t>
            </w:r>
          </w:p>
        </w:tc>
        <w:tc>
          <w:tcPr>
            <w:tcW w:w="6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C653BA"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工作任务</w:t>
            </w:r>
          </w:p>
        </w:tc>
      </w:tr>
      <w:tr w:rsidR="00BE55F0" w14:paraId="697C3B16" w14:textId="77777777">
        <w:trPr>
          <w:trHeight w:val="1988"/>
          <w:jc w:val="center"/>
        </w:trPr>
        <w:tc>
          <w:tcPr>
            <w:tcW w:w="1235" w:type="dxa"/>
            <w:tcBorders>
              <w:top w:val="single" w:sz="4" w:space="0" w:color="auto"/>
              <w:bottom w:val="single" w:sz="4" w:space="0" w:color="auto"/>
            </w:tcBorders>
            <w:vAlign w:val="center"/>
          </w:tcPr>
          <w:p w14:paraId="1639F1E7"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护</w:t>
            </w:r>
          </w:p>
          <w:p w14:paraId="4801DCD2"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理</w:t>
            </w:r>
          </w:p>
          <w:p w14:paraId="0A813D15"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师</w:t>
            </w:r>
          </w:p>
        </w:tc>
        <w:tc>
          <w:tcPr>
            <w:tcW w:w="1406" w:type="dxa"/>
            <w:tcBorders>
              <w:top w:val="single" w:sz="4" w:space="0" w:color="auto"/>
              <w:bottom w:val="single" w:sz="4" w:space="0" w:color="auto"/>
            </w:tcBorders>
            <w:vAlign w:val="center"/>
          </w:tcPr>
          <w:p w14:paraId="1B110B79"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老年生活护理能力</w:t>
            </w:r>
          </w:p>
        </w:tc>
        <w:tc>
          <w:tcPr>
            <w:tcW w:w="6478" w:type="dxa"/>
            <w:tcBorders>
              <w:top w:val="single" w:sz="4" w:space="0" w:color="auto"/>
              <w:bottom w:val="single" w:sz="4" w:space="0" w:color="auto"/>
            </w:tcBorders>
            <w:vAlign w:val="center"/>
          </w:tcPr>
          <w:p w14:paraId="77F1E750"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饮食护理、排泄护理、身体清洁照料、翻身与身体移位</w:t>
            </w:r>
          </w:p>
          <w:p w14:paraId="1643D769"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护理、睡眠护理、生活环境的设计与创建、营养调查工作、</w:t>
            </w:r>
          </w:p>
          <w:p w14:paraId="43AB87A0"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编制食谱与配餐工作、饮食与疾病调养工作、营养咨询与指</w:t>
            </w:r>
          </w:p>
          <w:p w14:paraId="267ECC9C"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导工作、营养分析与评价工作、膳食营养管理。</w:t>
            </w:r>
          </w:p>
        </w:tc>
      </w:tr>
      <w:tr w:rsidR="00BE55F0" w14:paraId="49F62ACE" w14:textId="77777777">
        <w:trPr>
          <w:trHeight w:val="2442"/>
          <w:jc w:val="center"/>
        </w:trPr>
        <w:tc>
          <w:tcPr>
            <w:tcW w:w="1235" w:type="dxa"/>
            <w:tcBorders>
              <w:top w:val="single" w:sz="4" w:space="0" w:color="auto"/>
            </w:tcBorders>
            <w:shd w:val="clear" w:color="auto" w:fill="auto"/>
            <w:vAlign w:val="center"/>
          </w:tcPr>
          <w:p w14:paraId="5DF3A09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心理</w:t>
            </w:r>
            <w:r>
              <w:rPr>
                <w:rFonts w:ascii="宋体" w:hAnsi="宋体" w:cs="宋体" w:hint="eastAsia"/>
                <w:kern w:val="0"/>
                <w:sz w:val="32"/>
                <w:szCs w:val="32"/>
              </w:rPr>
              <w:t>保健</w:t>
            </w:r>
            <w:r>
              <w:rPr>
                <w:rFonts w:ascii="宋体" w:hAnsi="宋体" w:cs="宋体" w:hint="eastAsia"/>
                <w:kern w:val="0"/>
                <w:sz w:val="32"/>
                <w:szCs w:val="32"/>
              </w:rPr>
              <w:t>员</w:t>
            </w:r>
          </w:p>
        </w:tc>
        <w:tc>
          <w:tcPr>
            <w:tcW w:w="1406" w:type="dxa"/>
            <w:tcBorders>
              <w:top w:val="single" w:sz="4" w:space="0" w:color="auto"/>
              <w:bottom w:val="single" w:sz="4" w:space="0" w:color="auto"/>
            </w:tcBorders>
            <w:shd w:val="clear" w:color="auto" w:fill="FFFFFF" w:themeFill="background1"/>
            <w:vAlign w:val="center"/>
          </w:tcPr>
          <w:p w14:paraId="6664CCB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老年心理护理能力、老年休闲活动组织与策划能力</w:t>
            </w:r>
          </w:p>
        </w:tc>
        <w:tc>
          <w:tcPr>
            <w:tcW w:w="6478" w:type="dxa"/>
            <w:tcBorders>
              <w:top w:val="single" w:sz="4" w:space="0" w:color="auto"/>
              <w:bottom w:val="single" w:sz="4" w:space="0" w:color="auto"/>
            </w:tcBorders>
            <w:shd w:val="clear" w:color="auto" w:fill="FFFFFF" w:themeFill="background1"/>
            <w:vAlign w:val="center"/>
          </w:tcPr>
          <w:p w14:paraId="440F99F2"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心理正常与心理异常的区分、心理健康指导、心理咨询、</w:t>
            </w:r>
          </w:p>
          <w:p w14:paraId="2591BB99"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心理治疗、精神疾病老人预后的康复护理、心身疾病的老</w:t>
            </w:r>
          </w:p>
          <w:p w14:paraId="62D69886"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人心理护理、心理疾病的心理护理、精神疾病的心理护理、</w:t>
            </w:r>
          </w:p>
          <w:p w14:paraId="5DA63281"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老人体育健身活动策划与指导、老人休闲活动策划、老人</w:t>
            </w:r>
          </w:p>
          <w:p w14:paraId="4BEC794C"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娱乐活动策划、老人文艺活动策划。</w:t>
            </w:r>
          </w:p>
        </w:tc>
      </w:tr>
      <w:tr w:rsidR="00BE55F0" w14:paraId="4BE6C656" w14:textId="77777777">
        <w:trPr>
          <w:trHeight w:val="1957"/>
          <w:jc w:val="center"/>
        </w:trPr>
        <w:tc>
          <w:tcPr>
            <w:tcW w:w="1235" w:type="dxa"/>
            <w:vAlign w:val="center"/>
          </w:tcPr>
          <w:p w14:paraId="03D504A5"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lastRenderedPageBreak/>
              <w:t>康复</w:t>
            </w:r>
          </w:p>
          <w:p w14:paraId="1E1FDF52"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保健</w:t>
            </w:r>
          </w:p>
          <w:p w14:paraId="47C71B2A"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师</w:t>
            </w:r>
          </w:p>
        </w:tc>
        <w:tc>
          <w:tcPr>
            <w:tcW w:w="1406" w:type="dxa"/>
            <w:tcBorders>
              <w:top w:val="single" w:sz="4" w:space="0" w:color="auto"/>
              <w:bottom w:val="single" w:sz="4" w:space="0" w:color="auto"/>
            </w:tcBorders>
            <w:shd w:val="clear" w:color="auto" w:fill="FFFFFF" w:themeFill="background1"/>
            <w:vAlign w:val="center"/>
          </w:tcPr>
          <w:p w14:paraId="3C69F3F3"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老年疾病照护能力、老年康复保健能力</w:t>
            </w:r>
          </w:p>
        </w:tc>
        <w:tc>
          <w:tcPr>
            <w:tcW w:w="6478" w:type="dxa"/>
            <w:tcBorders>
              <w:top w:val="single" w:sz="4" w:space="0" w:color="auto"/>
              <w:bottom w:val="single" w:sz="4" w:space="0" w:color="auto"/>
            </w:tcBorders>
            <w:shd w:val="clear" w:color="auto" w:fill="FFFFFF" w:themeFill="background1"/>
            <w:vAlign w:val="center"/>
          </w:tcPr>
          <w:p w14:paraId="47C07503"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器械康复指导、功能训练指导、中医保健指导、推拿与</w:t>
            </w:r>
          </w:p>
          <w:p w14:paraId="3D55D5B9"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按摩服务、生命体征监测、老人生理结构与功能变化的咨询</w:t>
            </w:r>
          </w:p>
          <w:p w14:paraId="20F4E7A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指导、患病老人的用药指导、疾病认知、疾病预防指导、心</w:t>
            </w:r>
          </w:p>
          <w:p w14:paraId="6E68F75E"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肺复苏服务、现场急救服务、疾病照护服务。</w:t>
            </w:r>
          </w:p>
        </w:tc>
      </w:tr>
      <w:tr w:rsidR="00BE55F0" w14:paraId="0FC49AB6" w14:textId="77777777">
        <w:trPr>
          <w:trHeight w:val="1487"/>
          <w:jc w:val="center"/>
        </w:trPr>
        <w:tc>
          <w:tcPr>
            <w:tcW w:w="1235" w:type="dxa"/>
            <w:tcBorders>
              <w:top w:val="single" w:sz="4" w:space="0" w:color="auto"/>
            </w:tcBorders>
            <w:shd w:val="clear" w:color="auto" w:fill="auto"/>
            <w:vAlign w:val="center"/>
          </w:tcPr>
          <w:p w14:paraId="6F53AE60"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养老</w:t>
            </w:r>
          </w:p>
          <w:p w14:paraId="7855909B"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机构</w:t>
            </w:r>
          </w:p>
          <w:p w14:paraId="059994B4"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管理者</w:t>
            </w:r>
          </w:p>
        </w:tc>
        <w:tc>
          <w:tcPr>
            <w:tcW w:w="1406" w:type="dxa"/>
            <w:tcBorders>
              <w:top w:val="single" w:sz="4" w:space="0" w:color="auto"/>
            </w:tcBorders>
            <w:shd w:val="clear" w:color="auto" w:fill="FFFFFF" w:themeFill="background1"/>
            <w:vAlign w:val="center"/>
          </w:tcPr>
          <w:p w14:paraId="6FEA83B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养老机构经营与管理能力</w:t>
            </w:r>
          </w:p>
        </w:tc>
        <w:tc>
          <w:tcPr>
            <w:tcW w:w="6478" w:type="dxa"/>
            <w:tcBorders>
              <w:top w:val="single" w:sz="4" w:space="0" w:color="auto"/>
            </w:tcBorders>
            <w:shd w:val="clear" w:color="auto" w:fill="FFFFFF" w:themeFill="background1"/>
            <w:vAlign w:val="center"/>
          </w:tcPr>
          <w:p w14:paraId="12CD25BC"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对各级养老机构出入院的组织与管理、对养老机构护理</w:t>
            </w:r>
          </w:p>
          <w:p w14:paraId="632D4DC6"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工作的管理、对养老机构突发事件的管理、对各级养老机构</w:t>
            </w:r>
          </w:p>
          <w:p w14:paraId="5C0D92C6"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人力资源的管理、对各级养老机构物品的管理。</w:t>
            </w:r>
          </w:p>
        </w:tc>
      </w:tr>
    </w:tbl>
    <w:p w14:paraId="046FF75C" w14:textId="77777777" w:rsidR="00BE55F0" w:rsidRDefault="00B63910">
      <w:pPr>
        <w:widowControl/>
        <w:spacing w:line="480" w:lineRule="auto"/>
        <w:ind w:firstLineChars="200" w:firstLine="643"/>
        <w:jc w:val="left"/>
        <w:rPr>
          <w:rFonts w:ascii="宋体" w:hAnsi="宋体" w:cs="宋体"/>
          <w:b/>
          <w:bCs/>
          <w:kern w:val="0"/>
          <w:sz w:val="32"/>
          <w:szCs w:val="32"/>
        </w:rPr>
      </w:pPr>
      <w:r>
        <w:rPr>
          <w:rFonts w:ascii="宋体" w:hAnsi="宋体" w:cs="宋体" w:hint="eastAsia"/>
          <w:b/>
          <w:bCs/>
          <w:kern w:val="0"/>
          <w:sz w:val="32"/>
          <w:szCs w:val="32"/>
        </w:rPr>
        <w:t>五</w:t>
      </w:r>
      <w:r>
        <w:rPr>
          <w:rFonts w:ascii="宋体" w:hAnsi="宋体" w:cs="宋体" w:hint="eastAsia"/>
          <w:b/>
          <w:bCs/>
          <w:kern w:val="0"/>
          <w:sz w:val="32"/>
          <w:szCs w:val="32"/>
        </w:rPr>
        <w:t>、培养目标</w:t>
      </w:r>
      <w:r>
        <w:rPr>
          <w:rFonts w:ascii="宋体" w:hAnsi="宋体" w:cs="宋体" w:hint="eastAsia"/>
          <w:b/>
          <w:bCs/>
          <w:kern w:val="0"/>
          <w:sz w:val="32"/>
          <w:szCs w:val="32"/>
        </w:rPr>
        <w:t>及培养规格</w:t>
      </w:r>
    </w:p>
    <w:p w14:paraId="56714396"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（一）培养目标</w:t>
      </w:r>
    </w:p>
    <w:p w14:paraId="523AB00D"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本专业在培养具备老年社会工作、老年护理保健、老年服务管理等方面的知识和技能的同时，着重培养与国际康复护理接轨的，能运用临床康复和临床护理技术实施功能促进的护理，使病人达到康复和重返社会的目的；能在各级医院、康复治疗中心等单位从事康复护理、护理管理、社区康复护</w:t>
      </w:r>
      <w:r>
        <w:rPr>
          <w:rFonts w:ascii="宋体" w:hAnsi="宋体" w:cs="宋体" w:hint="eastAsia"/>
          <w:kern w:val="0"/>
          <w:sz w:val="32"/>
          <w:szCs w:val="32"/>
        </w:rPr>
        <w:lastRenderedPageBreak/>
        <w:t>理及卫生保健、心理护理等工作的中级应用型康复护理人才。</w:t>
      </w:r>
    </w:p>
    <w:p w14:paraId="3080C56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（二）人才培养规格</w:t>
      </w:r>
    </w:p>
    <w:p w14:paraId="5721E2B9"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1</w:t>
      </w:r>
      <w:r>
        <w:rPr>
          <w:rFonts w:ascii="宋体" w:hAnsi="宋体" w:cs="宋体" w:hint="eastAsia"/>
          <w:kern w:val="0"/>
          <w:sz w:val="32"/>
          <w:szCs w:val="32"/>
        </w:rPr>
        <w:t>）热爱护理工作，以人为本，全心全意为人民的健康服务。</w:t>
      </w:r>
    </w:p>
    <w:p w14:paraId="4A03B909"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2</w:t>
      </w:r>
      <w:r>
        <w:rPr>
          <w:rFonts w:ascii="宋体" w:hAnsi="宋体" w:cs="宋体" w:hint="eastAsia"/>
          <w:kern w:val="0"/>
          <w:sz w:val="32"/>
          <w:szCs w:val="32"/>
        </w:rPr>
        <w:t>）具有良好的职业道德和行为规范，遵纪守法，诚实守信。</w:t>
      </w:r>
    </w:p>
    <w:p w14:paraId="0BDE625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3</w:t>
      </w:r>
      <w:r>
        <w:rPr>
          <w:rFonts w:ascii="宋体" w:hAnsi="宋体" w:cs="宋体" w:hint="eastAsia"/>
          <w:kern w:val="0"/>
          <w:sz w:val="32"/>
          <w:szCs w:val="32"/>
        </w:rPr>
        <w:t>）具有严谨、务实、认真的工作态度和作风。</w:t>
      </w:r>
    </w:p>
    <w:p w14:paraId="6D6F75CD"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4</w:t>
      </w:r>
      <w:r>
        <w:rPr>
          <w:rFonts w:ascii="宋体" w:hAnsi="宋体" w:cs="宋体" w:hint="eastAsia"/>
          <w:kern w:val="0"/>
          <w:sz w:val="32"/>
          <w:szCs w:val="32"/>
        </w:rPr>
        <w:t>）有良好的道德修养和法律意识，遵守医疗法律法规、护理常规和职业道德规范。</w:t>
      </w:r>
    </w:p>
    <w:p w14:paraId="68071D46"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5</w:t>
      </w:r>
      <w:r>
        <w:rPr>
          <w:rFonts w:ascii="宋体" w:hAnsi="宋体" w:cs="宋体" w:hint="eastAsia"/>
          <w:kern w:val="0"/>
          <w:sz w:val="32"/>
          <w:szCs w:val="32"/>
        </w:rPr>
        <w:t>）具有团队协作精神，能团结、协调、配合团队成员，共同开展护理工作。</w:t>
      </w:r>
    </w:p>
    <w:p w14:paraId="73FB048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6</w:t>
      </w:r>
      <w:r>
        <w:rPr>
          <w:rFonts w:ascii="宋体" w:hAnsi="宋体" w:cs="宋体" w:hint="eastAsia"/>
          <w:kern w:val="0"/>
          <w:sz w:val="32"/>
          <w:szCs w:val="32"/>
        </w:rPr>
        <w:t>）热爱社会主义祖国，拥护中国共产党领导，具有坚定、正确的政治方向。</w:t>
      </w:r>
    </w:p>
    <w:p w14:paraId="7FE9CA24"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7</w:t>
      </w:r>
      <w:r>
        <w:rPr>
          <w:rFonts w:ascii="宋体" w:hAnsi="宋体" w:cs="宋体" w:hint="eastAsia"/>
          <w:kern w:val="0"/>
          <w:sz w:val="32"/>
          <w:szCs w:val="32"/>
        </w:rPr>
        <w:t>）遵纪守法，树立正确的世界观、人生观和价值观。</w:t>
      </w:r>
    </w:p>
    <w:p w14:paraId="46FCC74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8</w:t>
      </w:r>
      <w:r>
        <w:rPr>
          <w:rFonts w:ascii="宋体" w:hAnsi="宋体" w:cs="宋体" w:hint="eastAsia"/>
          <w:kern w:val="0"/>
          <w:sz w:val="32"/>
          <w:szCs w:val="32"/>
        </w:rPr>
        <w:t>）具有良好的行为规范和社会公德，良好的职业道德、伦理意识、法律意识。</w:t>
      </w:r>
    </w:p>
    <w:p w14:paraId="6A75E6E7"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9</w:t>
      </w:r>
      <w:r>
        <w:rPr>
          <w:rFonts w:ascii="宋体" w:hAnsi="宋体" w:cs="宋体" w:hint="eastAsia"/>
          <w:kern w:val="0"/>
          <w:sz w:val="32"/>
          <w:szCs w:val="32"/>
        </w:rPr>
        <w:t>）具有良好的人文素养和从事医疗卫生服务工作的文化素养，具有较强的语言与文字表达及人际沟通的基本能力。</w:t>
      </w:r>
    </w:p>
    <w:p w14:paraId="48280C47"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10</w:t>
      </w:r>
      <w:r>
        <w:rPr>
          <w:rFonts w:ascii="宋体" w:hAnsi="宋体" w:cs="宋体" w:hint="eastAsia"/>
          <w:kern w:val="0"/>
          <w:sz w:val="32"/>
          <w:szCs w:val="32"/>
        </w:rPr>
        <w:t>）具有健康的体魄、健全的人格和良好的心理素质，坚强、乐观而积极向上。</w:t>
      </w:r>
    </w:p>
    <w:p w14:paraId="436BC9E6"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lastRenderedPageBreak/>
        <w:t>（</w:t>
      </w:r>
      <w:r>
        <w:rPr>
          <w:rFonts w:ascii="宋体" w:hAnsi="宋体" w:cs="宋体" w:hint="eastAsia"/>
          <w:kern w:val="0"/>
          <w:sz w:val="32"/>
          <w:szCs w:val="32"/>
        </w:rPr>
        <w:t>11</w:t>
      </w:r>
      <w:r>
        <w:rPr>
          <w:rFonts w:ascii="宋体" w:hAnsi="宋体" w:cs="宋体" w:hint="eastAsia"/>
          <w:kern w:val="0"/>
          <w:sz w:val="32"/>
          <w:szCs w:val="32"/>
        </w:rPr>
        <w:t>）富有爱心、耐心、责任心，甘于奉献，热爱护理事业，具有医疗安全意识。</w:t>
      </w:r>
    </w:p>
    <w:p w14:paraId="192D48A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具备谦虚、慎独、团结合作、自主学习及良好的解决问题能力，有创新意识；具有自我发展、自我完善和终身学习的精神。</w:t>
      </w:r>
    </w:p>
    <w:p w14:paraId="794A2A07"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12</w:t>
      </w:r>
      <w:r>
        <w:rPr>
          <w:rFonts w:ascii="宋体" w:hAnsi="宋体" w:cs="宋体" w:hint="eastAsia"/>
          <w:kern w:val="0"/>
          <w:sz w:val="32"/>
          <w:szCs w:val="32"/>
        </w:rPr>
        <w:t>）</w:t>
      </w:r>
      <w:r>
        <w:rPr>
          <w:rFonts w:ascii="宋体" w:hAnsi="宋体" w:cs="宋体" w:hint="eastAsia"/>
          <w:kern w:val="0"/>
          <w:sz w:val="32"/>
          <w:szCs w:val="32"/>
        </w:rPr>
        <w:t>具有与本专业相关的基础医学知识（如人体解剖学、人体机能学、病理学、生理学、药理学等）和预防保健知识，深入地分析疾病的原因、高危因素、临床症状及可能存在的潜在并发症。</w:t>
      </w:r>
    </w:p>
    <w:p w14:paraId="2D3B412F" w14:textId="77777777" w:rsidR="00BE55F0" w:rsidRDefault="00B63910">
      <w:pPr>
        <w:widowControl/>
        <w:spacing w:line="480" w:lineRule="auto"/>
        <w:ind w:firstLineChars="200" w:firstLine="643"/>
        <w:jc w:val="left"/>
        <w:rPr>
          <w:rFonts w:ascii="宋体" w:hAnsi="宋体" w:cs="宋体"/>
          <w:b/>
          <w:bCs/>
          <w:kern w:val="0"/>
          <w:sz w:val="32"/>
          <w:szCs w:val="32"/>
        </w:rPr>
      </w:pPr>
      <w:r>
        <w:rPr>
          <w:rFonts w:ascii="宋体" w:hAnsi="宋体" w:cs="宋体" w:hint="eastAsia"/>
          <w:b/>
          <w:bCs/>
          <w:kern w:val="0"/>
          <w:sz w:val="32"/>
          <w:szCs w:val="32"/>
        </w:rPr>
        <w:t>六、课程设置、学时安排、教学进程总体安排</w:t>
      </w:r>
    </w:p>
    <w:tbl>
      <w:tblPr>
        <w:tblpPr w:leftFromText="180" w:rightFromText="180" w:vertAnchor="text" w:horzAnchor="page" w:tblpX="1625" w:tblpY="441"/>
        <w:tblOverlap w:val="never"/>
        <w:tblW w:w="9995"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590"/>
        <w:gridCol w:w="600"/>
        <w:gridCol w:w="1650"/>
        <w:gridCol w:w="721"/>
        <w:gridCol w:w="765"/>
        <w:gridCol w:w="794"/>
        <w:gridCol w:w="871"/>
        <w:gridCol w:w="929"/>
        <w:gridCol w:w="661"/>
        <w:gridCol w:w="780"/>
        <w:gridCol w:w="1634"/>
      </w:tblGrid>
      <w:tr w:rsidR="00BE55F0" w14:paraId="2646455F" w14:textId="77777777">
        <w:trPr>
          <w:trHeight w:val="455"/>
        </w:trPr>
        <w:tc>
          <w:tcPr>
            <w:tcW w:w="9995" w:type="dxa"/>
            <w:gridSpan w:val="11"/>
            <w:tcBorders>
              <w:top w:val="single" w:sz="8" w:space="0" w:color="000000"/>
              <w:left w:val="single" w:sz="8" w:space="0" w:color="000000"/>
              <w:bottom w:val="single" w:sz="8" w:space="0" w:color="000000"/>
              <w:right w:val="single" w:sz="8" w:space="0" w:color="000000"/>
            </w:tcBorders>
            <w:shd w:val="clear" w:color="auto" w:fill="FFFFFF"/>
            <w:vAlign w:val="center"/>
          </w:tcPr>
          <w:p w14:paraId="55407E9E" w14:textId="77777777" w:rsidR="00BE55F0" w:rsidRDefault="00B63910">
            <w:pPr>
              <w:widowControl/>
              <w:spacing w:line="480" w:lineRule="auto"/>
              <w:ind w:firstLineChars="400" w:firstLine="1285"/>
              <w:jc w:val="left"/>
              <w:rPr>
                <w:rFonts w:ascii="宋体" w:hAnsi="宋体" w:cs="宋体"/>
                <w:color w:val="000000"/>
                <w:kern w:val="0"/>
                <w:sz w:val="32"/>
                <w:szCs w:val="32"/>
              </w:rPr>
            </w:pPr>
            <w:r>
              <w:rPr>
                <w:rFonts w:ascii="宋体" w:hAnsi="宋体" w:cs="宋体" w:hint="eastAsia"/>
                <w:b/>
                <w:bCs/>
                <w:color w:val="000000"/>
                <w:kern w:val="0"/>
                <w:sz w:val="32"/>
                <w:szCs w:val="32"/>
              </w:rPr>
              <w:t>老年服务与管理</w:t>
            </w:r>
            <w:r>
              <w:rPr>
                <w:rFonts w:ascii="宋体" w:hAnsi="宋体" w:cs="宋体" w:hint="eastAsia"/>
                <w:b/>
                <w:bCs/>
                <w:color w:val="000000"/>
                <w:kern w:val="0"/>
                <w:sz w:val="32"/>
                <w:szCs w:val="32"/>
              </w:rPr>
              <w:t>专业课程设置、学时安排及教学进程总体安排</w:t>
            </w:r>
          </w:p>
        </w:tc>
      </w:tr>
      <w:tr w:rsidR="00BE55F0" w14:paraId="499F495B" w14:textId="77777777">
        <w:trPr>
          <w:trHeight w:val="313"/>
        </w:trPr>
        <w:tc>
          <w:tcPr>
            <w:tcW w:w="59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0E01C6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课程类型</w:t>
            </w:r>
          </w:p>
        </w:tc>
        <w:tc>
          <w:tcPr>
            <w:tcW w:w="60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0AECC3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课程序号</w:t>
            </w:r>
          </w:p>
        </w:tc>
        <w:tc>
          <w:tcPr>
            <w:tcW w:w="16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CDE808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课程名称</w:t>
            </w:r>
          </w:p>
        </w:tc>
        <w:tc>
          <w:tcPr>
            <w:tcW w:w="72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EF492C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课程</w:t>
            </w:r>
            <w:r>
              <w:rPr>
                <w:rFonts w:ascii="宋体" w:hAnsi="宋体" w:cs="宋体" w:hint="eastAsia"/>
                <w:color w:val="000000"/>
                <w:kern w:val="0"/>
                <w:sz w:val="32"/>
                <w:szCs w:val="32"/>
              </w:rPr>
              <w:br/>
            </w:r>
            <w:r>
              <w:rPr>
                <w:rFonts w:ascii="宋体" w:hAnsi="宋体" w:cs="宋体" w:hint="eastAsia"/>
                <w:color w:val="000000"/>
                <w:kern w:val="0"/>
                <w:sz w:val="32"/>
                <w:szCs w:val="32"/>
              </w:rPr>
              <w:t>学时</w:t>
            </w:r>
          </w:p>
        </w:tc>
        <w:tc>
          <w:tcPr>
            <w:tcW w:w="480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37AED14D"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学期教学周数（周课时）</w:t>
            </w:r>
          </w:p>
        </w:tc>
        <w:tc>
          <w:tcPr>
            <w:tcW w:w="16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8A0530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考核</w:t>
            </w:r>
            <w:r>
              <w:rPr>
                <w:rFonts w:ascii="宋体" w:hAnsi="宋体" w:cs="宋体" w:hint="eastAsia"/>
                <w:color w:val="000000"/>
                <w:kern w:val="0"/>
                <w:sz w:val="32"/>
                <w:szCs w:val="32"/>
              </w:rPr>
              <w:br/>
            </w:r>
            <w:r>
              <w:rPr>
                <w:rFonts w:ascii="宋体" w:hAnsi="宋体" w:cs="宋体" w:hint="eastAsia"/>
                <w:color w:val="000000"/>
                <w:kern w:val="0"/>
                <w:sz w:val="32"/>
                <w:szCs w:val="32"/>
              </w:rPr>
              <w:t>评价方式</w:t>
            </w:r>
          </w:p>
        </w:tc>
      </w:tr>
      <w:tr w:rsidR="00BE55F0" w14:paraId="6154B05C" w14:textId="77777777">
        <w:trPr>
          <w:trHeight w:val="48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ECDF8E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ED2B5B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49335B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E811C8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2F44F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第一学期</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75E29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第二学期</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81B3E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第三学期</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FC64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第四学期</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C7CEA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第五学期</w:t>
            </w: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4F52D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第六学期</w:t>
            </w:r>
          </w:p>
        </w:tc>
        <w:tc>
          <w:tcPr>
            <w:tcW w:w="16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62A56E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r>
      <w:tr w:rsidR="00BE55F0" w14:paraId="694FC6FB" w14:textId="77777777">
        <w:trPr>
          <w:trHeight w:val="30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8FEAE7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D77B41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443C9C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7A12D8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5BE05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20</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BA5D1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20</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9151D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20</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FE21F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20</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AC22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20</w:t>
            </w: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A7F51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20</w:t>
            </w:r>
          </w:p>
        </w:tc>
        <w:tc>
          <w:tcPr>
            <w:tcW w:w="16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D733F4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r>
      <w:tr w:rsidR="00BE55F0" w14:paraId="2A90227D" w14:textId="77777777">
        <w:trPr>
          <w:trHeight w:val="270"/>
        </w:trPr>
        <w:tc>
          <w:tcPr>
            <w:tcW w:w="59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49187D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公共基</w:t>
            </w:r>
            <w:r>
              <w:rPr>
                <w:rFonts w:ascii="宋体" w:hAnsi="宋体" w:cs="宋体" w:hint="eastAsia"/>
                <w:color w:val="000000"/>
                <w:kern w:val="0"/>
                <w:sz w:val="32"/>
                <w:szCs w:val="32"/>
              </w:rPr>
              <w:lastRenderedPageBreak/>
              <w:t>础课程</w:t>
            </w: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160CB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lastRenderedPageBreak/>
              <w:t>1</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F2A3B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语文</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80930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198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94652E"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3</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FA6B0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9CDA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836A4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9184EE"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DA5757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顶</w:t>
            </w:r>
            <w:r>
              <w:rPr>
                <w:rFonts w:ascii="宋体" w:hAnsi="宋体" w:cs="宋体" w:hint="eastAsia"/>
                <w:color w:val="000000"/>
                <w:kern w:val="0"/>
                <w:sz w:val="32"/>
                <w:szCs w:val="32"/>
              </w:rPr>
              <w:br/>
            </w:r>
            <w:r>
              <w:rPr>
                <w:rFonts w:ascii="宋体" w:hAnsi="宋体" w:cs="宋体" w:hint="eastAsia"/>
                <w:color w:val="000000"/>
                <w:kern w:val="0"/>
                <w:sz w:val="32"/>
                <w:szCs w:val="32"/>
              </w:rPr>
              <w:br/>
            </w:r>
            <w:r>
              <w:rPr>
                <w:rFonts w:ascii="宋体" w:hAnsi="宋体" w:cs="宋体" w:hint="eastAsia"/>
                <w:color w:val="000000"/>
                <w:kern w:val="0"/>
                <w:sz w:val="32"/>
                <w:szCs w:val="32"/>
              </w:rPr>
              <w:t>岗</w:t>
            </w:r>
            <w:r>
              <w:rPr>
                <w:rFonts w:ascii="宋体" w:hAnsi="宋体" w:cs="宋体" w:hint="eastAsia"/>
                <w:color w:val="000000"/>
                <w:kern w:val="0"/>
                <w:sz w:val="32"/>
                <w:szCs w:val="32"/>
              </w:rPr>
              <w:br/>
            </w:r>
            <w:r>
              <w:rPr>
                <w:rFonts w:ascii="宋体" w:hAnsi="宋体" w:cs="宋体" w:hint="eastAsia"/>
                <w:color w:val="000000"/>
                <w:kern w:val="0"/>
                <w:sz w:val="32"/>
                <w:szCs w:val="32"/>
              </w:rPr>
              <w:lastRenderedPageBreak/>
              <w:br/>
            </w:r>
            <w:r>
              <w:rPr>
                <w:rFonts w:ascii="宋体" w:hAnsi="宋体" w:cs="宋体" w:hint="eastAsia"/>
                <w:color w:val="000000"/>
                <w:kern w:val="0"/>
                <w:sz w:val="32"/>
                <w:szCs w:val="32"/>
              </w:rPr>
              <w:t>实</w:t>
            </w:r>
            <w:r>
              <w:rPr>
                <w:rFonts w:ascii="宋体" w:hAnsi="宋体" w:cs="宋体" w:hint="eastAsia"/>
                <w:color w:val="000000"/>
                <w:kern w:val="0"/>
                <w:sz w:val="32"/>
                <w:szCs w:val="32"/>
              </w:rPr>
              <w:br/>
            </w:r>
            <w:r>
              <w:rPr>
                <w:rFonts w:ascii="宋体" w:hAnsi="宋体" w:cs="宋体" w:hint="eastAsia"/>
                <w:color w:val="000000"/>
                <w:kern w:val="0"/>
                <w:sz w:val="32"/>
                <w:szCs w:val="32"/>
              </w:rPr>
              <w:br/>
            </w:r>
            <w:r>
              <w:rPr>
                <w:rFonts w:ascii="宋体" w:hAnsi="宋体" w:cs="宋体" w:hint="eastAsia"/>
                <w:color w:val="000000"/>
                <w:kern w:val="0"/>
                <w:sz w:val="32"/>
                <w:szCs w:val="32"/>
              </w:rPr>
              <w:t>习</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97B88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lastRenderedPageBreak/>
              <w:t>考试</w:t>
            </w:r>
          </w:p>
        </w:tc>
      </w:tr>
      <w:tr w:rsidR="00BE55F0" w14:paraId="116A7B6A"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687D57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15686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535BE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数学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F8E1D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144</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FCCECC"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962BD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1CDF1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7B5E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FAF18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310BD3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385D9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7BFF70C3"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D0D4F0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9D77E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0D301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英语</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FA6FB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144</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9BBFE2"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1CE7C3"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F4198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851DC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D40FF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3756B2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9D34C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743B7EB7"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195F66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19C5B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C325E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中国特色社会主义</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928EC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7D0D91"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7E24E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5A98B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A1ACC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6E114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C99B97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6D17E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565CBA0B"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979255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9A97E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C176B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心理健康与职业生涯</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F349F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69E86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0525B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57C3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FBC29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650EE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5FA351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D2DC5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4DE21D4A"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E5A252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50AF0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6</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5843B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哲学与人生</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29991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E3059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5B0E0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372DD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E75E0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0E740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F87043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B8B41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1548FFF6"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68A838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E50EF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7AE3E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职业道德与法治</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850EA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8FBCF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5119B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54751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1CFDF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4814C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55299B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DF158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3541BB93"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C902AD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C8C6A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8</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7A169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职业素养</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C1667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8595C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CF373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8585C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6B075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05E787"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4900C1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2CDDB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4B31B8BE"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5C5BBF0"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C7AF3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9</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9ABB2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历史</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0BD60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72</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1E0623"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DE267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773E9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A9BF4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1D355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E93CC7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1852E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5677290C"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D8933C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94429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CA9663"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信息技术</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F8020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735509"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92097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821A3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34466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7D035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8F6872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AC063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5EFE53C0"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46E8CA0"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1592B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11</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AB5AD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体育与健康</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8BF7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180</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657459"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2D3E7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C1532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A02B2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A365A9"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07FC19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3366D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47BFB5BA"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DDFC550"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A182B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12</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20EC4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艺术（基础模块）</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5C11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9DE3B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35416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1A5A5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09951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9CEE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973403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7294B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547F94A3"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0AB6F9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E5F27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929E0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劳动教育与实践</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C68A8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BD383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230B7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7AF05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6381A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722FD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CA2708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4871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1919432C"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D7600D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0BFB5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14</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B64FB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就业指导与创业教育</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1DC75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766CD0"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39579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E1B7E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58415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CF0063"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94EE41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1A95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7189DCC3"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932B20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E53FA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C742E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化学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5F81D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54</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43BB7"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1</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73C0EE"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BD686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5B916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E5459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DAB049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DC468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60FBC48A"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0E7287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0922C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16</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88A85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军事训练与国防教育</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AF600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56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03FCDC"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1</w:t>
            </w:r>
            <w:r>
              <w:rPr>
                <w:rFonts w:ascii="宋体" w:hAnsi="宋体" w:cs="宋体" w:hint="eastAsia"/>
                <w:color w:val="000000"/>
                <w:kern w:val="0"/>
                <w:sz w:val="32"/>
                <w:szCs w:val="32"/>
              </w:rPr>
              <w:t>周</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08314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566055"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BA6EE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3E4FF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98E96B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38B81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676B09CF"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5AFCF2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4AAF006"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合计</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C6DC6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1188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1A36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16</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E55273"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16</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98BE9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14</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D3DB1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895C25"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8</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5A0EBB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803B2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r>
      <w:tr w:rsidR="00BE55F0" w14:paraId="774FC829" w14:textId="77777777">
        <w:trPr>
          <w:trHeight w:val="270"/>
        </w:trPr>
        <w:tc>
          <w:tcPr>
            <w:tcW w:w="59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064299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专业课程</w:t>
            </w: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9C1BB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E0D6A3"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人体解剖学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96EEE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56E20A"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2A6B3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6088D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6F0BE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288EB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AF898D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0C421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r>
              <w:rPr>
                <w:rFonts w:ascii="宋体" w:hAnsi="宋体" w:cs="宋体" w:hint="eastAsia"/>
                <w:color w:val="000000"/>
                <w:kern w:val="0"/>
                <w:sz w:val="32"/>
                <w:szCs w:val="32"/>
              </w:rPr>
              <w:t>+</w:t>
            </w:r>
            <w:r>
              <w:rPr>
                <w:rFonts w:ascii="宋体" w:hAnsi="宋体" w:cs="宋体" w:hint="eastAsia"/>
                <w:color w:val="000000"/>
                <w:kern w:val="0"/>
                <w:sz w:val="32"/>
                <w:szCs w:val="32"/>
              </w:rPr>
              <w:t>过关</w:t>
            </w:r>
          </w:p>
        </w:tc>
      </w:tr>
      <w:tr w:rsidR="00BE55F0" w14:paraId="15D0CA57"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ABED75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58D80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64B58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生理学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94B0D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5210A8"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55FF5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3134E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C821C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C53D5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ECF0F3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879E4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04F897E8"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5EF2155"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DE766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1DE1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生物化学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61A51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72</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075EE9"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D0FEA3"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5A5E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7B78D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D6F69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4BDF03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B467A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695859E2"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FE861E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00540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A44F1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病原微生物与免疫学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7BB25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72</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75DD9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3D5B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EA5C63"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E747C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B9D3B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0FD052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BC716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694D2BA3"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D7D138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633FD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95099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病理学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9F15E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72</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17B2D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54C0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B2ABE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7933A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BE6D3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A71E7D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D8414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r>
              <w:rPr>
                <w:rFonts w:ascii="宋体" w:hAnsi="宋体" w:cs="宋体" w:hint="eastAsia"/>
                <w:color w:val="000000"/>
                <w:kern w:val="0"/>
                <w:sz w:val="32"/>
                <w:szCs w:val="32"/>
              </w:rPr>
              <w:t>+</w:t>
            </w:r>
            <w:r>
              <w:rPr>
                <w:rFonts w:ascii="宋体" w:hAnsi="宋体" w:cs="宋体" w:hint="eastAsia"/>
                <w:color w:val="000000"/>
                <w:kern w:val="0"/>
                <w:sz w:val="32"/>
                <w:szCs w:val="32"/>
              </w:rPr>
              <w:t>过关</w:t>
            </w:r>
          </w:p>
        </w:tc>
      </w:tr>
      <w:tr w:rsidR="00BE55F0" w14:paraId="397F8CFD"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0900D2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55F54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6</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E6EC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药理学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DD33B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15E8B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8EA52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61B03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B2F86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F0D5B2"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E42E9A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0B6DC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2BEE3D16"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509EF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F09BB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9297B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护理学导论</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D3385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2490C2"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D23CC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72005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8330D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F4926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AA1300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BCD96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p>
        </w:tc>
      </w:tr>
      <w:tr w:rsidR="00BE55F0" w14:paraId="6272199E"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AA2C9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7D6E2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8</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F7AB2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护理礼仪</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6DE0F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5C4FD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703C2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C09BD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26F0E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F596EE"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0ABF25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7CD13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考试</w:t>
            </w:r>
            <w:r>
              <w:rPr>
                <w:rFonts w:ascii="宋体" w:hAnsi="宋体" w:cs="宋体" w:hint="eastAsia"/>
                <w:color w:val="000000"/>
                <w:kern w:val="0"/>
                <w:sz w:val="32"/>
                <w:szCs w:val="32"/>
              </w:rPr>
              <w:t>+</w:t>
            </w:r>
            <w:r>
              <w:rPr>
                <w:rFonts w:ascii="宋体" w:hAnsi="宋体" w:cs="宋体" w:hint="eastAsia"/>
                <w:color w:val="000000"/>
                <w:kern w:val="0"/>
                <w:sz w:val="32"/>
                <w:szCs w:val="32"/>
              </w:rPr>
              <w:t>过关</w:t>
            </w:r>
          </w:p>
        </w:tc>
      </w:tr>
      <w:tr w:rsidR="00BE55F0" w14:paraId="4B763F2A"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E4DB3E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FBF8F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9</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AF73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健康评估</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3AF0D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72</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37401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A2FBE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A70B04"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4</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5E451C"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8E26E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B773CB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6024F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24B26726" w14:textId="77777777">
        <w:trPr>
          <w:trHeight w:val="270"/>
        </w:trPr>
        <w:tc>
          <w:tcPr>
            <w:tcW w:w="59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26213A4"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专业核心课程</w:t>
            </w: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9824D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CA10A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基础护理</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EE2B5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144</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0088EF"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9226BE"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E532D8"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DC70EC"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E4C92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205B89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86F6B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20C5A6D1"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B2BF2E5"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12301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4CB56E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color w:val="000000"/>
                <w:kern w:val="0"/>
                <w:sz w:val="32"/>
                <w:szCs w:val="32"/>
              </w:rPr>
              <w:t>中医护理学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D14AB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2AFDF5"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5D6670"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2FA6A2"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4</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188DC9"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04387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F68B3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4784F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37CF3794"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99D6FA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D1175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7B79048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护理心理学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AF710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72</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9100F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DF370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4F214B"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BD2FF5"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E5B18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8D96FA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9C1B4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3E12F316"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393F8D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BF16C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03DA41C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color w:val="000000"/>
                <w:kern w:val="0"/>
                <w:sz w:val="32"/>
                <w:szCs w:val="32"/>
              </w:rPr>
              <w:t>康复机能评定学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1AA65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6C4E25"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FEA28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AEF581"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0D407C"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6FC118"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84F8CD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DBB74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5EABAC9D"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8047A1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CCC22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704177D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老年社会工作</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9F178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562DF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2D749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DE3F89"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384894"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4</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453F7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9A18390"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410D6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73C0C3F6" w14:textId="77777777">
        <w:trPr>
          <w:trHeight w:val="48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B09E37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843A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6</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4BF8BF47"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老年护理学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CEDD9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169DD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B1908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035673"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862E7"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970BB0"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AA83B9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04370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2D7E60D2"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52AB73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C2B25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5240576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老年护理学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669D5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72</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AE8A3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F92CA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3215B9"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783001"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D66004"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C2E6880"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6BB15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6172C98D"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4551D7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57915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8</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701BF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color w:val="000000"/>
                <w:kern w:val="0"/>
                <w:sz w:val="32"/>
                <w:szCs w:val="32"/>
              </w:rPr>
              <w:t>老年健身养生学</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ED864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108</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4550C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39776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592D6"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FF0A56"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3C62FB"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1ADF39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6637A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人人技能过关</w:t>
            </w:r>
          </w:p>
        </w:tc>
      </w:tr>
      <w:tr w:rsidR="00BE55F0" w14:paraId="50967C1A"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BAB210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F1EFE95"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合计</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19695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1512</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EA952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14</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67F61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14</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59C2A7"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16</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8D4DC6"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18</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ED54E3"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22</w:t>
            </w: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DE458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1E4DA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r>
      <w:tr w:rsidR="00BE55F0" w14:paraId="04005E7D" w14:textId="77777777">
        <w:trPr>
          <w:trHeight w:val="270"/>
        </w:trPr>
        <w:tc>
          <w:tcPr>
            <w:tcW w:w="28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3823C943"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顶岗实习</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CE4A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612</w:t>
            </w:r>
          </w:p>
        </w:tc>
        <w:tc>
          <w:tcPr>
            <w:tcW w:w="765" w:type="dxa"/>
            <w:tcBorders>
              <w:top w:val="single" w:sz="8" w:space="0" w:color="000000"/>
              <w:left w:val="single" w:sz="8" w:space="0" w:color="000000"/>
              <w:bottom w:val="single" w:sz="8" w:space="0" w:color="000000"/>
              <w:right w:val="single" w:sz="8" w:space="0" w:color="000000"/>
              <w:tr2bl w:val="single" w:sz="4" w:space="0" w:color="auto"/>
            </w:tcBorders>
            <w:shd w:val="clear" w:color="auto" w:fill="FFFFFF"/>
            <w:vAlign w:val="center"/>
          </w:tcPr>
          <w:p w14:paraId="4E0DE32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r2bl w:val="single" w:sz="4" w:space="0" w:color="auto"/>
            </w:tcBorders>
            <w:shd w:val="clear" w:color="auto" w:fill="FFFFFF"/>
            <w:vAlign w:val="center"/>
          </w:tcPr>
          <w:p w14:paraId="05CFC68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r2bl w:val="single" w:sz="4" w:space="0" w:color="auto"/>
            </w:tcBorders>
            <w:shd w:val="clear" w:color="auto" w:fill="FFFFFF"/>
            <w:vAlign w:val="center"/>
          </w:tcPr>
          <w:p w14:paraId="0F00ED56"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r2bl w:val="single" w:sz="4" w:space="0" w:color="auto"/>
            </w:tcBorders>
            <w:shd w:val="clear" w:color="auto" w:fill="FFFFFF"/>
            <w:vAlign w:val="center"/>
          </w:tcPr>
          <w:p w14:paraId="319DB51D"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r2bl w:val="single" w:sz="4" w:space="0" w:color="auto"/>
            </w:tcBorders>
            <w:shd w:val="clear" w:color="auto" w:fill="FFFFFF"/>
            <w:vAlign w:val="center"/>
          </w:tcPr>
          <w:p w14:paraId="0A39EE35"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74247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34</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A7F8CB"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毕业考核</w:t>
            </w:r>
          </w:p>
        </w:tc>
      </w:tr>
      <w:tr w:rsidR="00BE55F0" w14:paraId="6E7D9DBF" w14:textId="77777777">
        <w:trPr>
          <w:trHeight w:val="270"/>
        </w:trPr>
        <w:tc>
          <w:tcPr>
            <w:tcW w:w="59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D35939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lastRenderedPageBreak/>
              <w:t>选修课程</w:t>
            </w: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6CBC5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8201F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中</w:t>
            </w:r>
            <w:r>
              <w:rPr>
                <w:rFonts w:ascii="宋体" w:hAnsi="宋体" w:cs="宋体" w:hint="eastAsia"/>
                <w:color w:val="000000"/>
                <w:kern w:val="0"/>
                <w:sz w:val="32"/>
                <w:szCs w:val="32"/>
              </w:rPr>
              <w:t>国书画</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922896"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2BE3BF"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CD0DB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53FDD"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BFD535"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63168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638BA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F0C33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44F01C45"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4198BE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188C0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C1FA5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舞蹈</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AC80E3"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D97CA6"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8FD3A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B6B3D6"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1DE565"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F6268F"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32381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9F3CE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4F32E357"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A795F4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9FDD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9B038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戏剧</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E3529E"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E56BE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69B4D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4C7FB8"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CC6BDE"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52FC1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9CD88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2C011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7C1578CE"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E48507A"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444A49"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E2B70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影视</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9344BB"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C0899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6AF63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3805B"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FF2A1"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DC06F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03408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CED02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3000E715"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EC87FF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E19D1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535E7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歌唱</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B7AB5"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7F412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F449D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C2A06A"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90E988"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5BFD3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0F10A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FEF4C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0F0F0478"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DADEF5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C3A6D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6</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E51FF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演奏</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08ED1F"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7DB1A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152305"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ED3802"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8A5940"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8ED2C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7FC2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D1F77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3B8FBD65"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E2B3594"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B33B4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7</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F58AFF"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中国传统工艺</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E25D08"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17FA9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F6128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0C4EB"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FF2DFB"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93E26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60882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4A6C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768969E2" w14:textId="77777777">
        <w:trPr>
          <w:trHeight w:val="48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461AB0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E9FAA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8</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411EA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平面设计（动画设计、室内设计）</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429610"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83ABA9"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5D445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14990D" w14:textId="77777777" w:rsidR="00BE55F0" w:rsidRDefault="00BE55F0">
            <w:pPr>
              <w:widowControl/>
              <w:spacing w:line="480" w:lineRule="auto"/>
              <w:ind w:firstLineChars="200" w:firstLine="640"/>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404577"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2</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B5B37B"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B359F0"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8E2760"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73B0226F"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0B0056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CC157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9</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602FE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中华优秀传统文化</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1B6BB1"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FF41FD"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9354D7"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2A6BFC"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D7F0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7E4F1D"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DC7C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D5F8A1"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4D1661C6"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725F66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69E36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10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4572B4"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国家安全教育</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4E5B80"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191DEE"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9E2AE5"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E08190"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D73A25"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DE6632"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2</w:t>
            </w: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037451"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920D5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考查</w:t>
            </w:r>
          </w:p>
        </w:tc>
      </w:tr>
      <w:tr w:rsidR="00BE55F0" w14:paraId="41E31A01" w14:textId="77777777">
        <w:trPr>
          <w:trHeight w:val="270"/>
        </w:trPr>
        <w:tc>
          <w:tcPr>
            <w:tcW w:w="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EB1D858"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7C5ABFE"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合计</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640B36"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360</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0EEB9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70B296"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7FD6D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61F8B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8F023C"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4</w:t>
            </w: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558066"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2BC9A3"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r>
      <w:tr w:rsidR="00BE55F0" w14:paraId="4C96A039" w14:textId="77777777">
        <w:trPr>
          <w:trHeight w:val="270"/>
        </w:trPr>
        <w:tc>
          <w:tcPr>
            <w:tcW w:w="28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0695D26"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总</w:t>
            </w: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计</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2761E8" w14:textId="77777777" w:rsidR="00BE55F0" w:rsidRDefault="00B63910">
            <w:pPr>
              <w:widowControl/>
              <w:spacing w:line="480" w:lineRule="auto"/>
              <w:rPr>
                <w:rFonts w:ascii="宋体" w:hAnsi="宋体" w:cs="宋体"/>
                <w:color w:val="000000"/>
                <w:kern w:val="0"/>
                <w:sz w:val="32"/>
                <w:szCs w:val="32"/>
              </w:rPr>
            </w:pPr>
            <w:r>
              <w:rPr>
                <w:rFonts w:ascii="宋体" w:hAnsi="宋体" w:cs="宋体" w:hint="eastAsia"/>
                <w:color w:val="000000"/>
                <w:kern w:val="0"/>
                <w:sz w:val="32"/>
                <w:szCs w:val="32"/>
              </w:rPr>
              <w:t>3672</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E3D8B8"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34</w:t>
            </w:r>
          </w:p>
        </w:tc>
        <w:tc>
          <w:tcPr>
            <w:tcW w:w="7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FE0A13"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34</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D53EDE"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34</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D97475"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34</w:t>
            </w:r>
          </w:p>
        </w:tc>
        <w:tc>
          <w:tcPr>
            <w:tcW w:w="6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5593F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34</w:t>
            </w: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1AD81A" w14:textId="77777777" w:rsidR="00BE55F0" w:rsidRDefault="00B63910">
            <w:pPr>
              <w:widowControl/>
              <w:spacing w:line="480" w:lineRule="auto"/>
              <w:jc w:val="left"/>
              <w:rPr>
                <w:rFonts w:ascii="宋体" w:hAnsi="宋体" w:cs="宋体"/>
                <w:color w:val="000000"/>
                <w:kern w:val="0"/>
                <w:sz w:val="32"/>
                <w:szCs w:val="32"/>
              </w:rPr>
            </w:pPr>
            <w:r>
              <w:rPr>
                <w:rFonts w:ascii="宋体" w:hAnsi="宋体" w:cs="宋体" w:hint="eastAsia"/>
                <w:color w:val="000000"/>
                <w:kern w:val="0"/>
                <w:sz w:val="32"/>
                <w:szCs w:val="32"/>
              </w:rPr>
              <w:t>34</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E14812" w14:textId="77777777" w:rsidR="00BE55F0" w:rsidRDefault="00BE55F0">
            <w:pPr>
              <w:widowControl/>
              <w:spacing w:line="480" w:lineRule="auto"/>
              <w:ind w:firstLineChars="200" w:firstLine="640"/>
              <w:jc w:val="left"/>
              <w:rPr>
                <w:rFonts w:ascii="宋体" w:hAnsi="宋体" w:cs="宋体"/>
                <w:color w:val="000000"/>
                <w:kern w:val="0"/>
                <w:sz w:val="32"/>
                <w:szCs w:val="32"/>
              </w:rPr>
            </w:pPr>
          </w:p>
        </w:tc>
      </w:tr>
      <w:tr w:rsidR="00BE55F0" w14:paraId="54B58572" w14:textId="77777777">
        <w:trPr>
          <w:trHeight w:val="733"/>
        </w:trPr>
        <w:tc>
          <w:tcPr>
            <w:tcW w:w="9995" w:type="dxa"/>
            <w:gridSpan w:val="11"/>
            <w:tcBorders>
              <w:top w:val="single" w:sz="8" w:space="0" w:color="000000"/>
              <w:left w:val="single" w:sz="8" w:space="0" w:color="000000"/>
              <w:bottom w:val="single" w:sz="8" w:space="0" w:color="000000"/>
              <w:right w:val="single" w:sz="8" w:space="0" w:color="000000"/>
            </w:tcBorders>
            <w:shd w:val="clear" w:color="auto" w:fill="FFFFFF"/>
            <w:vAlign w:val="center"/>
          </w:tcPr>
          <w:p w14:paraId="498D81B3" w14:textId="77777777" w:rsidR="00BE55F0" w:rsidRDefault="00B63910">
            <w:pPr>
              <w:widowControl/>
              <w:spacing w:line="480" w:lineRule="auto"/>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备注：第一学期至第五学期，每学期安排</w:t>
            </w:r>
            <w:r>
              <w:rPr>
                <w:rFonts w:ascii="宋体" w:hAnsi="宋体" w:cs="宋体" w:hint="eastAsia"/>
                <w:color w:val="000000"/>
                <w:kern w:val="0"/>
                <w:sz w:val="32"/>
                <w:szCs w:val="32"/>
              </w:rPr>
              <w:t>2</w:t>
            </w:r>
            <w:r>
              <w:rPr>
                <w:rFonts w:ascii="宋体" w:hAnsi="宋体" w:cs="宋体" w:hint="eastAsia"/>
                <w:color w:val="000000"/>
                <w:kern w:val="0"/>
                <w:sz w:val="32"/>
                <w:szCs w:val="32"/>
              </w:rPr>
              <w:t>周进行学生学业水平考核评价（考查、考试及人人技能过关考核）；第六学期顶岗实习结束后，</w:t>
            </w:r>
            <w:r>
              <w:rPr>
                <w:rFonts w:ascii="宋体" w:hAnsi="宋体" w:cs="宋体" w:hint="eastAsia"/>
                <w:color w:val="000000"/>
                <w:kern w:val="0"/>
                <w:sz w:val="32"/>
                <w:szCs w:val="32"/>
              </w:rPr>
              <w:lastRenderedPageBreak/>
              <w:t>安排</w:t>
            </w:r>
            <w:r>
              <w:rPr>
                <w:rFonts w:ascii="宋体" w:hAnsi="宋体" w:cs="宋体" w:hint="eastAsia"/>
                <w:color w:val="000000"/>
                <w:kern w:val="0"/>
                <w:sz w:val="32"/>
                <w:szCs w:val="32"/>
              </w:rPr>
              <w:t>2</w:t>
            </w:r>
            <w:r>
              <w:rPr>
                <w:rFonts w:ascii="宋体" w:hAnsi="宋体" w:cs="宋体" w:hint="eastAsia"/>
                <w:color w:val="000000"/>
                <w:kern w:val="0"/>
                <w:sz w:val="32"/>
                <w:szCs w:val="32"/>
              </w:rPr>
              <w:t>周实习总结并组织毕业考试（考核）。</w:t>
            </w:r>
          </w:p>
        </w:tc>
      </w:tr>
    </w:tbl>
    <w:p w14:paraId="52CD42F3" w14:textId="77777777" w:rsidR="00BE55F0" w:rsidRDefault="00B63910">
      <w:pPr>
        <w:widowControl/>
        <w:spacing w:line="480" w:lineRule="auto"/>
        <w:ind w:firstLineChars="200" w:firstLine="643"/>
        <w:jc w:val="left"/>
        <w:rPr>
          <w:rFonts w:ascii="宋体" w:hAnsi="宋体" w:cs="宋体"/>
          <w:b/>
          <w:bCs/>
          <w:kern w:val="0"/>
          <w:sz w:val="32"/>
          <w:szCs w:val="32"/>
        </w:rPr>
      </w:pPr>
      <w:r>
        <w:rPr>
          <w:rFonts w:ascii="宋体" w:hAnsi="宋体" w:cs="宋体" w:hint="eastAsia"/>
          <w:b/>
          <w:bCs/>
          <w:kern w:val="0"/>
          <w:sz w:val="32"/>
          <w:szCs w:val="32"/>
        </w:rPr>
        <w:lastRenderedPageBreak/>
        <w:t>七、学时安排与教学进程总体安排</w:t>
      </w:r>
    </w:p>
    <w:p w14:paraId="278E4AA2"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每学年为</w:t>
      </w:r>
      <w:r>
        <w:rPr>
          <w:rFonts w:ascii="宋体" w:hAnsi="宋体" w:cs="宋体" w:hint="eastAsia"/>
          <w:kern w:val="0"/>
          <w:sz w:val="32"/>
          <w:szCs w:val="32"/>
        </w:rPr>
        <w:t>40</w:t>
      </w:r>
      <w:r>
        <w:rPr>
          <w:rFonts w:ascii="宋体" w:hAnsi="宋体" w:cs="宋体" w:hint="eastAsia"/>
          <w:kern w:val="0"/>
          <w:sz w:val="32"/>
          <w:szCs w:val="32"/>
        </w:rPr>
        <w:t>个教学周，周学时为</w:t>
      </w:r>
      <w:r>
        <w:rPr>
          <w:rFonts w:ascii="宋体" w:hAnsi="宋体" w:cs="宋体" w:hint="eastAsia"/>
          <w:kern w:val="0"/>
          <w:sz w:val="32"/>
          <w:szCs w:val="32"/>
        </w:rPr>
        <w:t>34</w:t>
      </w:r>
      <w:r>
        <w:rPr>
          <w:rFonts w:ascii="宋体" w:hAnsi="宋体" w:cs="宋体" w:hint="eastAsia"/>
          <w:kern w:val="0"/>
          <w:sz w:val="32"/>
          <w:szCs w:val="32"/>
        </w:rPr>
        <w:t>，顶岗实习按每周</w:t>
      </w:r>
      <w:r>
        <w:rPr>
          <w:rFonts w:ascii="宋体" w:hAnsi="宋体" w:cs="宋体" w:hint="eastAsia"/>
          <w:kern w:val="0"/>
          <w:sz w:val="32"/>
          <w:szCs w:val="32"/>
        </w:rPr>
        <w:t>34</w:t>
      </w:r>
      <w:r>
        <w:rPr>
          <w:rFonts w:ascii="宋体" w:hAnsi="宋体" w:cs="宋体" w:hint="eastAsia"/>
          <w:kern w:val="0"/>
          <w:sz w:val="32"/>
          <w:szCs w:val="32"/>
        </w:rPr>
        <w:t>小时（</w:t>
      </w:r>
      <w:r>
        <w:rPr>
          <w:rFonts w:ascii="宋体" w:hAnsi="宋体" w:cs="宋体" w:hint="eastAsia"/>
          <w:kern w:val="0"/>
          <w:sz w:val="32"/>
          <w:szCs w:val="32"/>
        </w:rPr>
        <w:t>1</w:t>
      </w:r>
      <w:r>
        <w:rPr>
          <w:rFonts w:ascii="宋体" w:hAnsi="宋体" w:cs="宋体" w:hint="eastAsia"/>
          <w:kern w:val="0"/>
          <w:sz w:val="32"/>
          <w:szCs w:val="32"/>
        </w:rPr>
        <w:t>小时折合</w:t>
      </w:r>
      <w:r>
        <w:rPr>
          <w:rFonts w:ascii="宋体" w:hAnsi="宋体" w:cs="宋体" w:hint="eastAsia"/>
          <w:kern w:val="0"/>
          <w:sz w:val="32"/>
          <w:szCs w:val="32"/>
        </w:rPr>
        <w:t>1</w:t>
      </w:r>
      <w:r>
        <w:rPr>
          <w:rFonts w:ascii="宋体" w:hAnsi="宋体" w:cs="宋体" w:hint="eastAsia"/>
          <w:kern w:val="0"/>
          <w:sz w:val="32"/>
          <w:szCs w:val="32"/>
        </w:rPr>
        <w:t>学时）安排，</w:t>
      </w:r>
      <w:r>
        <w:rPr>
          <w:rFonts w:ascii="宋体" w:hAnsi="宋体" w:cs="宋体" w:hint="eastAsia"/>
          <w:kern w:val="0"/>
          <w:sz w:val="32"/>
          <w:szCs w:val="32"/>
        </w:rPr>
        <w:t>3</w:t>
      </w:r>
      <w:r>
        <w:rPr>
          <w:rFonts w:ascii="宋体" w:hAnsi="宋体" w:cs="宋体" w:hint="eastAsia"/>
          <w:kern w:val="0"/>
          <w:sz w:val="32"/>
          <w:szCs w:val="32"/>
        </w:rPr>
        <w:t>年总学时数为</w:t>
      </w:r>
      <w:r>
        <w:rPr>
          <w:rFonts w:ascii="宋体" w:hAnsi="宋体" w:cs="宋体" w:hint="eastAsia"/>
          <w:kern w:val="0"/>
          <w:sz w:val="32"/>
          <w:szCs w:val="32"/>
        </w:rPr>
        <w:t>3672</w:t>
      </w:r>
      <w:r>
        <w:rPr>
          <w:rFonts w:ascii="宋体" w:hAnsi="宋体" w:cs="宋体" w:hint="eastAsia"/>
          <w:kern w:val="0"/>
          <w:sz w:val="32"/>
          <w:szCs w:val="32"/>
        </w:rPr>
        <w:t>。课程开设顺序和周学时安排，学校可根据实际情况适当调整。</w:t>
      </w:r>
    </w:p>
    <w:p w14:paraId="18D1E0FA"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公共基础课学时约占总学时的</w:t>
      </w:r>
      <w:r>
        <w:rPr>
          <w:rFonts w:ascii="宋体" w:hAnsi="宋体" w:cs="宋体" w:hint="eastAsia"/>
          <w:kern w:val="0"/>
          <w:sz w:val="32"/>
          <w:szCs w:val="32"/>
        </w:rPr>
        <w:t>1/3</w:t>
      </w:r>
      <w:r>
        <w:rPr>
          <w:rFonts w:ascii="宋体" w:hAnsi="宋体" w:cs="宋体" w:hint="eastAsia"/>
          <w:kern w:val="0"/>
          <w:sz w:val="32"/>
          <w:szCs w:val="32"/>
        </w:rPr>
        <w:t>，允许根据行业人才培养的实际需要在规定的范围内适当调整，但必须保证学生修完公共基础课的必修内容和学时。</w:t>
      </w:r>
    </w:p>
    <w:p w14:paraId="46B08C2B"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专业（技能）课学时约占总学时的</w:t>
      </w:r>
      <w:r>
        <w:rPr>
          <w:rFonts w:ascii="宋体" w:hAnsi="宋体" w:cs="宋体" w:hint="eastAsia"/>
          <w:kern w:val="0"/>
          <w:sz w:val="32"/>
          <w:szCs w:val="32"/>
        </w:rPr>
        <w:t>2/3</w:t>
      </w:r>
      <w:r>
        <w:rPr>
          <w:rFonts w:ascii="宋体" w:hAnsi="宋体" w:cs="宋体" w:hint="eastAsia"/>
          <w:kern w:val="0"/>
          <w:sz w:val="32"/>
          <w:szCs w:val="32"/>
        </w:rPr>
        <w:t>，其中实践课占</w:t>
      </w:r>
      <w:r>
        <w:rPr>
          <w:rFonts w:ascii="宋体" w:hAnsi="宋体" w:cs="宋体" w:hint="eastAsia"/>
          <w:kern w:val="0"/>
          <w:sz w:val="32"/>
          <w:szCs w:val="32"/>
        </w:rPr>
        <w:t>1/2,</w:t>
      </w:r>
      <w:r>
        <w:rPr>
          <w:rFonts w:ascii="宋体" w:hAnsi="宋体" w:cs="宋体" w:hint="eastAsia"/>
          <w:kern w:val="0"/>
          <w:sz w:val="32"/>
          <w:szCs w:val="32"/>
        </w:rPr>
        <w:t>在确保学生实习总量的前提下，可根据实际需要集中或分阶段安排实习时间，行业企业认知实习安排在第一学年。</w:t>
      </w:r>
    </w:p>
    <w:p w14:paraId="7DFE340B"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课程设置中设选修课，其学时数占总学时的比例不少于</w:t>
      </w:r>
      <w:r>
        <w:rPr>
          <w:rFonts w:ascii="宋体" w:hAnsi="宋体" w:cs="宋体" w:hint="eastAsia"/>
          <w:kern w:val="0"/>
          <w:sz w:val="32"/>
          <w:szCs w:val="32"/>
        </w:rPr>
        <w:t>10%</w:t>
      </w:r>
      <w:r>
        <w:rPr>
          <w:rFonts w:ascii="宋体" w:hAnsi="宋体" w:cs="宋体" w:hint="eastAsia"/>
          <w:kern w:val="0"/>
          <w:sz w:val="32"/>
          <w:szCs w:val="32"/>
        </w:rPr>
        <w:t>。</w:t>
      </w:r>
    </w:p>
    <w:p w14:paraId="1C1F95D1" w14:textId="77777777" w:rsidR="00BE55F0" w:rsidRDefault="00B63910">
      <w:pPr>
        <w:widowControl/>
        <w:spacing w:line="480" w:lineRule="auto"/>
        <w:ind w:firstLineChars="200" w:firstLine="643"/>
        <w:jc w:val="left"/>
        <w:rPr>
          <w:rFonts w:ascii="宋体" w:hAnsi="宋体" w:cs="宋体"/>
          <w:b/>
          <w:bCs/>
          <w:kern w:val="0"/>
          <w:sz w:val="32"/>
          <w:szCs w:val="32"/>
        </w:rPr>
      </w:pPr>
      <w:bookmarkStart w:id="0" w:name="_Toc330974811"/>
      <w:r>
        <w:rPr>
          <w:rFonts w:ascii="宋体" w:hAnsi="宋体" w:cs="宋体" w:hint="eastAsia"/>
          <w:b/>
          <w:bCs/>
          <w:kern w:val="0"/>
          <w:sz w:val="32"/>
          <w:szCs w:val="32"/>
        </w:rPr>
        <w:t>八、实施保障</w:t>
      </w:r>
    </w:p>
    <w:p w14:paraId="02C3244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（一）专业教学团队</w:t>
      </w:r>
    </w:p>
    <w:p w14:paraId="135492B7"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1.</w:t>
      </w:r>
      <w:r>
        <w:rPr>
          <w:rFonts w:ascii="宋体" w:hAnsi="宋体" w:cs="宋体" w:hint="eastAsia"/>
          <w:kern w:val="0"/>
          <w:sz w:val="32"/>
          <w:szCs w:val="32"/>
        </w:rPr>
        <w:t>双师结构教学团队</w:t>
      </w:r>
    </w:p>
    <w:p w14:paraId="2E8D29C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双师结构教学团队包括专业带头人、专任教师、专职教学管理人员和教辅人员等。教学团队结构和专业技术职称有合理的比例。</w:t>
      </w:r>
    </w:p>
    <w:p w14:paraId="7889C4E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1</w:t>
      </w:r>
      <w:r>
        <w:rPr>
          <w:rFonts w:ascii="宋体" w:hAnsi="宋体" w:cs="宋体" w:hint="eastAsia"/>
          <w:kern w:val="0"/>
          <w:sz w:val="32"/>
          <w:szCs w:val="32"/>
        </w:rPr>
        <w:t>）专业教师生师比≤</w:t>
      </w:r>
      <w:r>
        <w:rPr>
          <w:rFonts w:ascii="宋体" w:hAnsi="宋体" w:cs="宋体" w:hint="eastAsia"/>
          <w:kern w:val="0"/>
          <w:sz w:val="32"/>
          <w:szCs w:val="32"/>
        </w:rPr>
        <w:t>16:1</w:t>
      </w:r>
      <w:r>
        <w:rPr>
          <w:rFonts w:ascii="宋体" w:hAnsi="宋体" w:cs="宋体" w:hint="eastAsia"/>
          <w:kern w:val="0"/>
          <w:sz w:val="32"/>
          <w:szCs w:val="32"/>
        </w:rPr>
        <w:t>；</w:t>
      </w:r>
    </w:p>
    <w:p w14:paraId="585503C0"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2</w:t>
      </w:r>
      <w:r>
        <w:rPr>
          <w:rFonts w:ascii="宋体" w:hAnsi="宋体" w:cs="宋体" w:hint="eastAsia"/>
          <w:kern w:val="0"/>
          <w:sz w:val="32"/>
          <w:szCs w:val="32"/>
        </w:rPr>
        <w:t>）双师素质的专业课教师比例应达</w:t>
      </w:r>
      <w:r>
        <w:rPr>
          <w:rFonts w:ascii="宋体" w:hAnsi="宋体" w:cs="宋体" w:hint="eastAsia"/>
          <w:kern w:val="0"/>
          <w:sz w:val="32"/>
          <w:szCs w:val="32"/>
        </w:rPr>
        <w:t xml:space="preserve"> 80%</w:t>
      </w:r>
      <w:r>
        <w:rPr>
          <w:rFonts w:ascii="宋体" w:hAnsi="宋体" w:cs="宋体" w:hint="eastAsia"/>
          <w:kern w:val="0"/>
          <w:sz w:val="32"/>
          <w:szCs w:val="32"/>
        </w:rPr>
        <w:t>以上。</w:t>
      </w:r>
    </w:p>
    <w:p w14:paraId="507DD190"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lastRenderedPageBreak/>
        <w:t>2.</w:t>
      </w:r>
      <w:r>
        <w:rPr>
          <w:rFonts w:ascii="宋体" w:hAnsi="宋体" w:cs="宋体" w:hint="eastAsia"/>
          <w:kern w:val="0"/>
          <w:sz w:val="32"/>
          <w:szCs w:val="32"/>
        </w:rPr>
        <w:t>专业</w:t>
      </w:r>
      <w:r>
        <w:rPr>
          <w:rFonts w:ascii="宋体" w:hAnsi="宋体" w:cs="宋体" w:hint="eastAsia"/>
          <w:kern w:val="0"/>
          <w:sz w:val="32"/>
          <w:szCs w:val="32"/>
        </w:rPr>
        <w:t>教</w:t>
      </w:r>
      <w:r>
        <w:rPr>
          <w:rFonts w:ascii="宋体" w:hAnsi="宋体" w:cs="宋体" w:hint="eastAsia"/>
          <w:kern w:val="0"/>
          <w:sz w:val="32"/>
          <w:szCs w:val="32"/>
        </w:rPr>
        <w:t>师的基本要求</w:t>
      </w:r>
    </w:p>
    <w:p w14:paraId="05DD61F9"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1</w:t>
      </w:r>
      <w:r>
        <w:rPr>
          <w:rFonts w:ascii="宋体" w:hAnsi="宋体" w:cs="宋体" w:hint="eastAsia"/>
          <w:kern w:val="0"/>
          <w:sz w:val="32"/>
          <w:szCs w:val="32"/>
        </w:rPr>
        <w:t>）学校</w:t>
      </w:r>
      <w:r>
        <w:rPr>
          <w:rFonts w:ascii="宋体" w:hAnsi="宋体" w:cs="宋体" w:hint="eastAsia"/>
          <w:kern w:val="0"/>
          <w:sz w:val="32"/>
          <w:szCs w:val="32"/>
        </w:rPr>
        <w:t>教</w:t>
      </w:r>
      <w:r>
        <w:rPr>
          <w:rFonts w:ascii="宋体" w:hAnsi="宋体" w:cs="宋体" w:hint="eastAsia"/>
          <w:kern w:val="0"/>
          <w:sz w:val="32"/>
          <w:szCs w:val="32"/>
        </w:rPr>
        <w:t>师</w:t>
      </w:r>
    </w:p>
    <w:p w14:paraId="19044D13"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热爱卫生职业教育，遵纪守法，团结协作，为人师表，教书育人，治学严谨，教学相长；取得高校教师资格证；原则上具有护理学专业教育背景的硕士研究生及以上学历；其他专业教育背景（如临床医学、药理学、解剖学、人体机能学）的教师，应具备至少一年以上时间在三级甲等综合性医院临床实践进修的经历；任职期间应具有一定岗位实践经历，专任教师每</w:t>
      </w:r>
      <w:r>
        <w:rPr>
          <w:rFonts w:ascii="宋体" w:hAnsi="宋体" w:cs="宋体" w:hint="eastAsia"/>
          <w:kern w:val="0"/>
          <w:sz w:val="32"/>
          <w:szCs w:val="32"/>
        </w:rPr>
        <w:t xml:space="preserve"> 2 </w:t>
      </w:r>
      <w:r>
        <w:rPr>
          <w:rFonts w:ascii="宋体" w:hAnsi="宋体" w:cs="宋体" w:hint="eastAsia"/>
          <w:kern w:val="0"/>
          <w:sz w:val="32"/>
          <w:szCs w:val="32"/>
        </w:rPr>
        <w:t>学年累计在行业一线工作实践应达</w:t>
      </w:r>
      <w:r>
        <w:rPr>
          <w:rFonts w:ascii="宋体" w:hAnsi="宋体" w:cs="宋体" w:hint="eastAsia"/>
          <w:kern w:val="0"/>
          <w:sz w:val="32"/>
          <w:szCs w:val="32"/>
        </w:rPr>
        <w:t xml:space="preserve"> 90 </w:t>
      </w:r>
      <w:r>
        <w:rPr>
          <w:rFonts w:ascii="宋体" w:hAnsi="宋体" w:cs="宋体" w:hint="eastAsia"/>
          <w:kern w:val="0"/>
          <w:sz w:val="32"/>
          <w:szCs w:val="32"/>
        </w:rPr>
        <w:t>个工作日或以上；具有较为深厚的护理学专业知识、宽广的相关学科知识和必要的职业教育理论和教学方法，熟练掌握传统与现代化教学手段，具有良好的教学能力；熟</w:t>
      </w:r>
      <w:r>
        <w:rPr>
          <w:rFonts w:ascii="宋体" w:hAnsi="宋体" w:cs="宋体" w:hint="eastAsia"/>
          <w:kern w:val="0"/>
          <w:sz w:val="32"/>
          <w:szCs w:val="32"/>
        </w:rPr>
        <w:t>知护理学专业的现状及发展趋势，及时更新教学内容。</w:t>
      </w:r>
    </w:p>
    <w:p w14:paraId="550D8D8B"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2</w:t>
      </w:r>
      <w:r>
        <w:rPr>
          <w:rFonts w:ascii="宋体" w:hAnsi="宋体" w:cs="宋体" w:hint="eastAsia"/>
          <w:kern w:val="0"/>
          <w:sz w:val="32"/>
          <w:szCs w:val="32"/>
        </w:rPr>
        <w:t>）临床</w:t>
      </w:r>
      <w:r>
        <w:rPr>
          <w:rFonts w:ascii="宋体" w:hAnsi="宋体" w:cs="宋体" w:hint="eastAsia"/>
          <w:kern w:val="0"/>
          <w:sz w:val="32"/>
          <w:szCs w:val="32"/>
        </w:rPr>
        <w:t>教</w:t>
      </w:r>
      <w:r>
        <w:rPr>
          <w:rFonts w:ascii="宋体" w:hAnsi="宋体" w:cs="宋体" w:hint="eastAsia"/>
          <w:kern w:val="0"/>
          <w:sz w:val="32"/>
          <w:szCs w:val="32"/>
        </w:rPr>
        <w:t>师</w:t>
      </w:r>
    </w:p>
    <w:p w14:paraId="03FBFDD1"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具有良好的护理专业态度和行为，举止文雅，对工作有高度的责任心；原则上具有大专以上学历的主管护师；应具备至少</w:t>
      </w:r>
      <w:r>
        <w:rPr>
          <w:rFonts w:ascii="宋体" w:hAnsi="宋体" w:cs="宋体" w:hint="eastAsia"/>
          <w:kern w:val="0"/>
          <w:sz w:val="32"/>
          <w:szCs w:val="32"/>
        </w:rPr>
        <w:t xml:space="preserve"> 5 </w:t>
      </w:r>
      <w:r>
        <w:rPr>
          <w:rFonts w:ascii="宋体" w:hAnsi="宋体" w:cs="宋体" w:hint="eastAsia"/>
          <w:kern w:val="0"/>
          <w:sz w:val="32"/>
          <w:szCs w:val="32"/>
        </w:rPr>
        <w:t>年以上时间在二级甲等或以上医院临床一线工作；任职期间应具有一定的临床带教经验；具有丰富的临床工作经验和娴熟的专业技能，熟练掌握本专科的医学护理基础知识及专科技能；能胜任本专科的临床护理授课任务；在临床工作及教学工作中有所创新，善于学习和总结，积极探索。</w:t>
      </w:r>
    </w:p>
    <w:p w14:paraId="7544F91D"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lastRenderedPageBreak/>
        <w:t>3.</w:t>
      </w:r>
      <w:r>
        <w:rPr>
          <w:rFonts w:ascii="宋体" w:hAnsi="宋体" w:cs="宋体" w:hint="eastAsia"/>
          <w:kern w:val="0"/>
          <w:sz w:val="32"/>
          <w:szCs w:val="32"/>
        </w:rPr>
        <w:t>专业带头人的基本要求</w:t>
      </w:r>
    </w:p>
    <w:p w14:paraId="7215C49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1</w:t>
      </w:r>
      <w:r>
        <w:rPr>
          <w:rFonts w:ascii="宋体" w:hAnsi="宋体" w:cs="宋体" w:hint="eastAsia"/>
          <w:kern w:val="0"/>
          <w:sz w:val="32"/>
          <w:szCs w:val="32"/>
        </w:rPr>
        <w:t>）具有本科及以上学历、副教授（副高）以上职称；</w:t>
      </w:r>
    </w:p>
    <w:p w14:paraId="4823ED2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2</w:t>
      </w:r>
      <w:r>
        <w:rPr>
          <w:rFonts w:ascii="宋体" w:hAnsi="宋体" w:cs="宋体" w:hint="eastAsia"/>
          <w:kern w:val="0"/>
          <w:sz w:val="32"/>
          <w:szCs w:val="32"/>
        </w:rPr>
        <w:t>）具有系统和坚实的专业基础理论知识，较强的实际操作技能；对本专业国内外的状况有一定的了解，对行业企业对专业的需求非常了解，有明确的研究方向，对本专业的某一方向有较深的研究或将专</w:t>
      </w:r>
      <w:r>
        <w:rPr>
          <w:rFonts w:ascii="宋体" w:hAnsi="宋体" w:cs="宋体" w:hint="eastAsia"/>
          <w:kern w:val="0"/>
          <w:sz w:val="32"/>
          <w:szCs w:val="32"/>
        </w:rPr>
        <w:t>业培养方案与行业企业要求有机紧密地结合；</w:t>
      </w:r>
    </w:p>
    <w:p w14:paraId="254F088E"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3</w:t>
      </w:r>
      <w:r>
        <w:rPr>
          <w:rFonts w:ascii="宋体" w:hAnsi="宋体" w:cs="宋体" w:hint="eastAsia"/>
          <w:kern w:val="0"/>
          <w:sz w:val="32"/>
          <w:szCs w:val="32"/>
        </w:rPr>
        <w:t>）科教研工作业绩突出，在国内中文核心期刊上发表过较高学术价值学术论文或正式出版过本专业著作、译著、国家级规划教材（主编），主持过相关教科研项目或获市级以上科教研成果。</w:t>
      </w:r>
    </w:p>
    <w:p w14:paraId="6407F950"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4.</w:t>
      </w:r>
      <w:r>
        <w:rPr>
          <w:rFonts w:ascii="宋体" w:hAnsi="宋体" w:cs="宋体" w:hint="eastAsia"/>
          <w:kern w:val="0"/>
          <w:sz w:val="32"/>
          <w:szCs w:val="32"/>
        </w:rPr>
        <w:t>骨干教师的基本要求</w:t>
      </w:r>
    </w:p>
    <w:p w14:paraId="20F46814"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1</w:t>
      </w:r>
      <w:r>
        <w:rPr>
          <w:rFonts w:ascii="宋体" w:hAnsi="宋体" w:cs="宋体" w:hint="eastAsia"/>
          <w:kern w:val="0"/>
          <w:sz w:val="32"/>
          <w:szCs w:val="32"/>
        </w:rPr>
        <w:t>）具有本科及以上学历，已聘任讲师以上职务。</w:t>
      </w:r>
    </w:p>
    <w:p w14:paraId="5B497DF6"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2</w:t>
      </w:r>
      <w:r>
        <w:rPr>
          <w:rFonts w:ascii="宋体" w:hAnsi="宋体" w:cs="宋体" w:hint="eastAsia"/>
          <w:kern w:val="0"/>
          <w:sz w:val="32"/>
          <w:szCs w:val="32"/>
        </w:rPr>
        <w:t>）具有较系统和坚实的专业基础理论知识，较强的实际操作技能；对本专业的某一方向有一定的研究或将专业培养方案与行业企业要求有机紧密地结合。</w:t>
      </w:r>
    </w:p>
    <w:p w14:paraId="2D723723"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3</w:t>
      </w:r>
      <w:r>
        <w:rPr>
          <w:rFonts w:ascii="宋体" w:hAnsi="宋体" w:cs="宋体" w:hint="eastAsia"/>
          <w:kern w:val="0"/>
          <w:sz w:val="32"/>
          <w:szCs w:val="32"/>
        </w:rPr>
        <w:t>）有一定的教科研成果，在国内学术刊物上发表过学术论文或参编高校教材或教学参考书，获</w:t>
      </w:r>
      <w:r>
        <w:rPr>
          <w:rFonts w:ascii="宋体" w:hAnsi="宋体" w:cs="宋体" w:hint="eastAsia"/>
          <w:kern w:val="0"/>
          <w:sz w:val="32"/>
          <w:szCs w:val="32"/>
        </w:rPr>
        <w:t>得校级以上教科研成果获、其他校级以上荣誉和表彰或参加市级及以上教科研项目研究。</w:t>
      </w:r>
      <w:bookmarkEnd w:id="0"/>
    </w:p>
    <w:p w14:paraId="11B9FB5B" w14:textId="77777777" w:rsidR="00BE55F0" w:rsidRDefault="00B63910">
      <w:pPr>
        <w:widowControl/>
        <w:spacing w:line="480" w:lineRule="auto"/>
        <w:ind w:firstLineChars="200" w:firstLine="643"/>
        <w:jc w:val="left"/>
        <w:rPr>
          <w:rFonts w:ascii="宋体" w:hAnsi="宋体" w:cs="宋体"/>
          <w:b/>
          <w:bCs/>
          <w:kern w:val="0"/>
          <w:sz w:val="32"/>
          <w:szCs w:val="32"/>
        </w:rPr>
      </w:pPr>
      <w:r>
        <w:rPr>
          <w:rFonts w:ascii="宋体" w:hAnsi="宋体" w:cs="宋体" w:hint="eastAsia"/>
          <w:b/>
          <w:bCs/>
          <w:kern w:val="0"/>
          <w:sz w:val="32"/>
          <w:szCs w:val="32"/>
        </w:rPr>
        <w:t>九、</w:t>
      </w:r>
      <w:r>
        <w:rPr>
          <w:rFonts w:ascii="宋体" w:hAnsi="宋体" w:cs="宋体" w:hint="eastAsia"/>
          <w:b/>
          <w:bCs/>
          <w:kern w:val="0"/>
          <w:sz w:val="32"/>
          <w:szCs w:val="32"/>
        </w:rPr>
        <w:t>毕业</w:t>
      </w:r>
      <w:r>
        <w:rPr>
          <w:rFonts w:ascii="宋体" w:hAnsi="宋体" w:cs="宋体" w:hint="eastAsia"/>
          <w:b/>
          <w:bCs/>
          <w:kern w:val="0"/>
          <w:sz w:val="32"/>
          <w:szCs w:val="32"/>
        </w:rPr>
        <w:t>要求</w:t>
      </w:r>
    </w:p>
    <w:p w14:paraId="26EC8A0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（一）知识目标</w:t>
      </w:r>
    </w:p>
    <w:p w14:paraId="5B7822AE"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lastRenderedPageBreak/>
        <w:t>1.</w:t>
      </w:r>
      <w:r>
        <w:rPr>
          <w:rFonts w:ascii="宋体" w:hAnsi="宋体" w:cs="宋体" w:hint="eastAsia"/>
          <w:kern w:val="0"/>
          <w:sz w:val="32"/>
          <w:szCs w:val="32"/>
        </w:rPr>
        <w:t>掌握护理工作所必须的基础医学、临床医学、社会、人文等学科知识并能综合有效地运用于护理工作中。</w:t>
      </w:r>
    </w:p>
    <w:p w14:paraId="2AD75BE2"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2.</w:t>
      </w:r>
      <w:r>
        <w:rPr>
          <w:rFonts w:ascii="宋体" w:hAnsi="宋体" w:cs="宋体" w:hint="eastAsia"/>
          <w:kern w:val="0"/>
          <w:sz w:val="32"/>
          <w:szCs w:val="32"/>
        </w:rPr>
        <w:t>掌握现代护理基础理论和基本知识，掌握急、慢性和重症病人的护理原则与急救的护理配合；了解护理学科和医学技术发展动态。</w:t>
      </w:r>
    </w:p>
    <w:p w14:paraId="22ECAB72"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3.</w:t>
      </w:r>
      <w:r>
        <w:rPr>
          <w:rFonts w:ascii="宋体" w:hAnsi="宋体" w:cs="宋体" w:hint="eastAsia"/>
          <w:kern w:val="0"/>
          <w:sz w:val="32"/>
          <w:szCs w:val="32"/>
        </w:rPr>
        <w:t>掌握临床护理工作的基本理论知识。</w:t>
      </w:r>
    </w:p>
    <w:p w14:paraId="6C79ECA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 xml:space="preserve">4 </w:t>
      </w:r>
      <w:r>
        <w:rPr>
          <w:rFonts w:ascii="宋体" w:hAnsi="宋体" w:cs="宋体" w:hint="eastAsia"/>
          <w:kern w:val="0"/>
          <w:sz w:val="32"/>
          <w:szCs w:val="32"/>
        </w:rPr>
        <w:t>.</w:t>
      </w:r>
      <w:r>
        <w:rPr>
          <w:rFonts w:ascii="宋体" w:hAnsi="宋体" w:cs="宋体" w:hint="eastAsia"/>
          <w:kern w:val="0"/>
          <w:sz w:val="32"/>
          <w:szCs w:val="32"/>
        </w:rPr>
        <w:t>具备必需的医疗卫生法规知识，熟悉国家卫生工作方针、政策及法规，在职业活动中学会用法律保护护理对象和自身的权益。</w:t>
      </w:r>
    </w:p>
    <w:p w14:paraId="1C79DF3A"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5.</w:t>
      </w:r>
      <w:r>
        <w:rPr>
          <w:rFonts w:ascii="宋体" w:hAnsi="宋体" w:cs="宋体" w:hint="eastAsia"/>
          <w:kern w:val="0"/>
          <w:sz w:val="32"/>
          <w:szCs w:val="32"/>
        </w:rPr>
        <w:t>掌握计算机应用的基本知识。</w:t>
      </w:r>
    </w:p>
    <w:p w14:paraId="0A756C0C"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（二）能力目标</w:t>
      </w:r>
    </w:p>
    <w:p w14:paraId="55BEAFC5"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1.</w:t>
      </w:r>
      <w:r>
        <w:rPr>
          <w:rFonts w:ascii="宋体" w:hAnsi="宋体" w:cs="宋体" w:hint="eastAsia"/>
          <w:kern w:val="0"/>
          <w:sz w:val="32"/>
          <w:szCs w:val="32"/>
        </w:rPr>
        <w:t>具备较强地运用护理程序实施整体护理的能力；</w:t>
      </w:r>
    </w:p>
    <w:p w14:paraId="0F6A073D"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2.</w:t>
      </w:r>
      <w:r>
        <w:rPr>
          <w:rFonts w:ascii="宋体" w:hAnsi="宋体" w:cs="宋体" w:hint="eastAsia"/>
          <w:kern w:val="0"/>
          <w:sz w:val="32"/>
          <w:szCs w:val="32"/>
        </w:rPr>
        <w:t>具备熟练护理基本技术、专科护理技术操作能力；</w:t>
      </w:r>
    </w:p>
    <w:p w14:paraId="71A46D7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3.</w:t>
      </w:r>
      <w:r>
        <w:rPr>
          <w:rFonts w:ascii="宋体" w:hAnsi="宋体" w:cs="宋体" w:hint="eastAsia"/>
          <w:kern w:val="0"/>
          <w:sz w:val="32"/>
          <w:szCs w:val="32"/>
        </w:rPr>
        <w:t>具有对急危重症病人的初步应急处理能力和配合抢救能力；</w:t>
      </w:r>
    </w:p>
    <w:p w14:paraId="4C09A622"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4.</w:t>
      </w:r>
      <w:r>
        <w:rPr>
          <w:rFonts w:ascii="宋体" w:hAnsi="宋体" w:cs="宋体" w:hint="eastAsia"/>
          <w:kern w:val="0"/>
          <w:sz w:val="32"/>
          <w:szCs w:val="32"/>
        </w:rPr>
        <w:t>具有准确用药和对常用药物疗效、反应进行有效观察的能力；</w:t>
      </w:r>
    </w:p>
    <w:p w14:paraId="29375014"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5.</w:t>
      </w:r>
      <w:r>
        <w:rPr>
          <w:rFonts w:ascii="宋体" w:hAnsi="宋体" w:cs="宋体" w:hint="eastAsia"/>
          <w:kern w:val="0"/>
          <w:sz w:val="32"/>
          <w:szCs w:val="32"/>
        </w:rPr>
        <w:t>具有配合诊疗操作的能力；</w:t>
      </w:r>
    </w:p>
    <w:p w14:paraId="4A07CE0E"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6.</w:t>
      </w:r>
      <w:r>
        <w:rPr>
          <w:rFonts w:ascii="宋体" w:hAnsi="宋体" w:cs="宋体" w:hint="eastAsia"/>
          <w:kern w:val="0"/>
          <w:sz w:val="32"/>
          <w:szCs w:val="32"/>
        </w:rPr>
        <w:t>具有对病情观察和评估的临床护理工作能力；</w:t>
      </w:r>
    </w:p>
    <w:p w14:paraId="2878D12B"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7.</w:t>
      </w:r>
      <w:r>
        <w:rPr>
          <w:rFonts w:ascii="宋体" w:hAnsi="宋体" w:cs="宋体" w:hint="eastAsia"/>
          <w:kern w:val="0"/>
          <w:sz w:val="32"/>
          <w:szCs w:val="32"/>
        </w:rPr>
        <w:t>具有一定的护理管理和科研能力；</w:t>
      </w:r>
    </w:p>
    <w:p w14:paraId="3DFD2F8B"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8.</w:t>
      </w:r>
      <w:r>
        <w:rPr>
          <w:rFonts w:ascii="宋体" w:hAnsi="宋体" w:cs="宋体" w:hint="eastAsia"/>
          <w:kern w:val="0"/>
          <w:sz w:val="32"/>
          <w:szCs w:val="32"/>
        </w:rPr>
        <w:t>具有社区卫生服务的</w:t>
      </w:r>
      <w:r>
        <w:rPr>
          <w:rFonts w:ascii="宋体" w:hAnsi="宋体" w:cs="宋体" w:hint="eastAsia"/>
          <w:kern w:val="0"/>
          <w:sz w:val="32"/>
          <w:szCs w:val="32"/>
        </w:rPr>
        <w:t>基本技能、开展健康教育和卫生保健指导的能力；</w:t>
      </w:r>
    </w:p>
    <w:p w14:paraId="3515C7EE"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lastRenderedPageBreak/>
        <w:t>（三）</w:t>
      </w:r>
      <w:r>
        <w:rPr>
          <w:rFonts w:ascii="宋体" w:hAnsi="宋体" w:cs="宋体" w:hint="eastAsia"/>
          <w:kern w:val="0"/>
          <w:sz w:val="32"/>
          <w:szCs w:val="32"/>
        </w:rPr>
        <w:t>职业能力：</w:t>
      </w:r>
    </w:p>
    <w:p w14:paraId="1FA3C689"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1.</w:t>
      </w:r>
      <w:r>
        <w:rPr>
          <w:rFonts w:ascii="宋体" w:hAnsi="宋体" w:cs="宋体" w:hint="eastAsia"/>
          <w:kern w:val="0"/>
          <w:sz w:val="32"/>
          <w:szCs w:val="32"/>
        </w:rPr>
        <w:t>具有较强的与人沟通交往、团队协作的能力；</w:t>
      </w:r>
    </w:p>
    <w:p w14:paraId="69043DC6"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2.</w:t>
      </w:r>
      <w:r>
        <w:rPr>
          <w:rFonts w:ascii="宋体" w:hAnsi="宋体" w:cs="宋体" w:hint="eastAsia"/>
          <w:kern w:val="0"/>
          <w:sz w:val="32"/>
          <w:szCs w:val="32"/>
        </w:rPr>
        <w:t>具有较强的语言表达、书面写作的能力；</w:t>
      </w:r>
    </w:p>
    <w:p w14:paraId="62C2C41F"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3.</w:t>
      </w:r>
      <w:r>
        <w:rPr>
          <w:rFonts w:ascii="宋体" w:hAnsi="宋体" w:cs="宋体" w:hint="eastAsia"/>
          <w:kern w:val="0"/>
          <w:sz w:val="32"/>
          <w:szCs w:val="32"/>
        </w:rPr>
        <w:t>具有较强的确定问题、解决问题并付诸实施的能力；</w:t>
      </w:r>
    </w:p>
    <w:p w14:paraId="64EAC861"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4.</w:t>
      </w:r>
      <w:r>
        <w:rPr>
          <w:rFonts w:ascii="宋体" w:hAnsi="宋体" w:cs="宋体" w:hint="eastAsia"/>
          <w:kern w:val="0"/>
          <w:sz w:val="32"/>
          <w:szCs w:val="32"/>
        </w:rPr>
        <w:t>具有较强的创新思辨能力；</w:t>
      </w:r>
    </w:p>
    <w:p w14:paraId="1E161964"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四</w:t>
      </w:r>
      <w:r>
        <w:rPr>
          <w:rFonts w:ascii="宋体" w:hAnsi="宋体" w:cs="宋体" w:hint="eastAsia"/>
          <w:kern w:val="0"/>
          <w:sz w:val="32"/>
          <w:szCs w:val="32"/>
        </w:rPr>
        <w:t>）从业素质</w:t>
      </w:r>
    </w:p>
    <w:p w14:paraId="50D8D73C"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1.</w:t>
      </w:r>
      <w:r>
        <w:rPr>
          <w:rFonts w:ascii="宋体" w:hAnsi="宋体" w:cs="宋体" w:hint="eastAsia"/>
          <w:kern w:val="0"/>
          <w:sz w:val="32"/>
          <w:szCs w:val="32"/>
        </w:rPr>
        <w:t>政治思想素质：具有坚定的政治立场和正确的政治方向；具有正确的世界观、人生观、价值观；具有良好的职业道德和职业精神，爱岗敬业、吃苦耐劳、诚实守信、遵纪守法。</w:t>
      </w:r>
    </w:p>
    <w:p w14:paraId="29C604B2"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2.</w:t>
      </w:r>
      <w:r>
        <w:rPr>
          <w:rFonts w:ascii="宋体" w:hAnsi="宋体" w:cs="宋体" w:hint="eastAsia"/>
          <w:kern w:val="0"/>
          <w:sz w:val="32"/>
          <w:szCs w:val="32"/>
        </w:rPr>
        <w:t>科学文化素质：具有一定的科学文化知识和法律常识；具有较高的审美情趣和人文艺术修养。</w:t>
      </w:r>
    </w:p>
    <w:p w14:paraId="2CAEE9B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3.</w:t>
      </w:r>
      <w:r>
        <w:rPr>
          <w:rFonts w:ascii="宋体" w:hAnsi="宋体" w:cs="宋体" w:hint="eastAsia"/>
          <w:kern w:val="0"/>
          <w:sz w:val="32"/>
          <w:szCs w:val="32"/>
        </w:rPr>
        <w:t>职业综合素质：熟悉本专业职业资格标准，熟练掌握本专业职业岗位的基本技能、专项技能和综合技能；具有较强的与人交流、与人合作、数字应用、自我学习、解决问题、信息处理等能力。</w:t>
      </w:r>
    </w:p>
    <w:p w14:paraId="4D491581"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4.</w:t>
      </w:r>
      <w:r>
        <w:rPr>
          <w:rFonts w:ascii="宋体" w:hAnsi="宋体" w:cs="宋体" w:hint="eastAsia"/>
          <w:kern w:val="0"/>
          <w:sz w:val="32"/>
          <w:szCs w:val="32"/>
        </w:rPr>
        <w:t>身体心理素质。具有健康的体魄，全面发展的身体耐力与适应性；具有积极进取、乐观向上的情感</w:t>
      </w:r>
      <w:r>
        <w:rPr>
          <w:rFonts w:ascii="宋体" w:hAnsi="宋体" w:cs="宋体" w:hint="eastAsia"/>
          <w:kern w:val="0"/>
          <w:sz w:val="32"/>
          <w:szCs w:val="32"/>
        </w:rPr>
        <w:t>力量；具有坚忍不拔、克服困难、顽强拼搏的意志品质。</w:t>
      </w:r>
    </w:p>
    <w:p w14:paraId="07CAD1A7"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五</w:t>
      </w:r>
      <w:r>
        <w:rPr>
          <w:rFonts w:ascii="宋体" w:hAnsi="宋体" w:cs="宋体" w:hint="eastAsia"/>
          <w:kern w:val="0"/>
          <w:sz w:val="32"/>
          <w:szCs w:val="32"/>
        </w:rPr>
        <w:t>）专业实践教学</w:t>
      </w:r>
    </w:p>
    <w:p w14:paraId="0AD9BAB4"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1.</w:t>
      </w:r>
      <w:r>
        <w:rPr>
          <w:rFonts w:ascii="宋体" w:hAnsi="宋体" w:cs="宋体" w:hint="eastAsia"/>
          <w:kern w:val="0"/>
          <w:sz w:val="32"/>
          <w:szCs w:val="32"/>
        </w:rPr>
        <w:t>实践教学环节包括实训课（实验、模拟训练）和实习（参观见习实习、模拟实习、专业实习）。</w:t>
      </w:r>
    </w:p>
    <w:p w14:paraId="5DDC465C"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lastRenderedPageBreak/>
        <w:t>2.</w:t>
      </w:r>
      <w:r>
        <w:rPr>
          <w:rFonts w:ascii="宋体" w:hAnsi="宋体" w:cs="宋体" w:hint="eastAsia"/>
          <w:kern w:val="0"/>
          <w:sz w:val="32"/>
          <w:szCs w:val="32"/>
        </w:rPr>
        <w:t>学时安排方面：优先安排理论与实践结合紧密的教、学、做一体化课程；未经优化和重构的专业基础理论课程以必需为原则；体现学生个性发展以及素质拓展方面的课程</w:t>
      </w:r>
      <w:r>
        <w:rPr>
          <w:rFonts w:ascii="宋体" w:hAnsi="宋体" w:cs="宋体" w:hint="eastAsia"/>
          <w:kern w:val="0"/>
          <w:sz w:val="32"/>
          <w:szCs w:val="32"/>
        </w:rPr>
        <w:t>,</w:t>
      </w:r>
      <w:r>
        <w:rPr>
          <w:rFonts w:ascii="宋体" w:hAnsi="宋体" w:cs="宋体" w:hint="eastAsia"/>
          <w:kern w:val="0"/>
          <w:sz w:val="32"/>
          <w:szCs w:val="32"/>
        </w:rPr>
        <w:t>采用讲座、选修、自修等多种形式进行，并保证学生至少有</w:t>
      </w:r>
      <w:r>
        <w:rPr>
          <w:rFonts w:ascii="宋体" w:hAnsi="宋体" w:cs="宋体" w:hint="eastAsia"/>
          <w:kern w:val="0"/>
          <w:sz w:val="32"/>
          <w:szCs w:val="32"/>
        </w:rPr>
        <w:t>40</w:t>
      </w:r>
      <w:r>
        <w:rPr>
          <w:rFonts w:ascii="宋体" w:hAnsi="宋体" w:cs="宋体" w:hint="eastAsia"/>
          <w:kern w:val="0"/>
          <w:sz w:val="32"/>
          <w:szCs w:val="32"/>
        </w:rPr>
        <w:t>周时间到医院完成专业实习。</w:t>
      </w:r>
    </w:p>
    <w:p w14:paraId="66840F63"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3.</w:t>
      </w:r>
      <w:r>
        <w:rPr>
          <w:rFonts w:ascii="宋体" w:hAnsi="宋体" w:cs="宋体" w:hint="eastAsia"/>
          <w:kern w:val="0"/>
          <w:sz w:val="32"/>
          <w:szCs w:val="32"/>
        </w:rPr>
        <w:t>实践教学注重职业情景的设计和“教”与“学”的互动，教师提出要求或示范</w:t>
      </w:r>
      <w:r>
        <w:rPr>
          <w:rFonts w:ascii="宋体" w:hAnsi="宋体" w:cs="宋体" w:hint="eastAsia"/>
          <w:kern w:val="0"/>
          <w:sz w:val="32"/>
          <w:szCs w:val="32"/>
        </w:rPr>
        <w:t>,</w:t>
      </w:r>
      <w:r>
        <w:rPr>
          <w:rFonts w:ascii="宋体" w:hAnsi="宋体" w:cs="宋体" w:hint="eastAsia"/>
          <w:kern w:val="0"/>
          <w:sz w:val="32"/>
          <w:szCs w:val="32"/>
        </w:rPr>
        <w:t>组织学生进行活动</w:t>
      </w:r>
      <w:r>
        <w:rPr>
          <w:rFonts w:ascii="宋体" w:hAnsi="宋体" w:cs="宋体" w:hint="eastAsia"/>
          <w:kern w:val="0"/>
          <w:sz w:val="32"/>
          <w:szCs w:val="32"/>
        </w:rPr>
        <w:t>,</w:t>
      </w:r>
      <w:r>
        <w:rPr>
          <w:rFonts w:ascii="宋体" w:hAnsi="宋体" w:cs="宋体" w:hint="eastAsia"/>
          <w:kern w:val="0"/>
          <w:sz w:val="32"/>
          <w:szCs w:val="32"/>
        </w:rPr>
        <w:t>提高学生实际操作能力</w:t>
      </w:r>
      <w:r>
        <w:rPr>
          <w:rFonts w:ascii="宋体" w:hAnsi="宋体" w:cs="宋体" w:hint="eastAsia"/>
          <w:kern w:val="0"/>
          <w:sz w:val="32"/>
          <w:szCs w:val="32"/>
        </w:rPr>
        <w:t>和岗位适应能力。</w:t>
      </w:r>
    </w:p>
    <w:p w14:paraId="734F2C3E"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4.</w:t>
      </w:r>
      <w:r>
        <w:rPr>
          <w:rFonts w:ascii="宋体" w:hAnsi="宋体" w:cs="宋体" w:hint="eastAsia"/>
          <w:kern w:val="0"/>
          <w:sz w:val="32"/>
          <w:szCs w:val="32"/>
        </w:rPr>
        <w:t>加强实践教学环节的考核：利用实验课课堂提问、现场操作、实验报告、实践操作考核等手段进行实践教学考核</w:t>
      </w:r>
      <w:r>
        <w:rPr>
          <w:rFonts w:ascii="宋体" w:hAnsi="宋体" w:cs="宋体" w:hint="eastAsia"/>
          <w:kern w:val="0"/>
          <w:sz w:val="32"/>
          <w:szCs w:val="32"/>
        </w:rPr>
        <w:t>,</w:t>
      </w:r>
      <w:r>
        <w:rPr>
          <w:rFonts w:ascii="宋体" w:hAnsi="宋体" w:cs="宋体" w:hint="eastAsia"/>
          <w:kern w:val="0"/>
          <w:sz w:val="32"/>
          <w:szCs w:val="32"/>
        </w:rPr>
        <w:t>实践考核成绩占课程总成绩的</w:t>
      </w:r>
      <w:r>
        <w:rPr>
          <w:rFonts w:ascii="宋体" w:hAnsi="宋体" w:cs="宋体" w:hint="eastAsia"/>
          <w:kern w:val="0"/>
          <w:sz w:val="32"/>
          <w:szCs w:val="32"/>
        </w:rPr>
        <w:t>30</w:t>
      </w:r>
      <w:r>
        <w:rPr>
          <w:rFonts w:ascii="宋体" w:hAnsi="宋体" w:cs="宋体" w:hint="eastAsia"/>
          <w:kern w:val="0"/>
          <w:sz w:val="32"/>
          <w:szCs w:val="32"/>
        </w:rPr>
        <w:t>％。</w:t>
      </w:r>
    </w:p>
    <w:p w14:paraId="3F613A37"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w:t>
      </w:r>
      <w:r>
        <w:rPr>
          <w:rFonts w:ascii="宋体" w:hAnsi="宋体" w:cs="宋体" w:hint="eastAsia"/>
          <w:kern w:val="0"/>
          <w:sz w:val="32"/>
          <w:szCs w:val="32"/>
        </w:rPr>
        <w:t>六</w:t>
      </w:r>
      <w:r>
        <w:rPr>
          <w:rFonts w:ascii="宋体" w:hAnsi="宋体" w:cs="宋体" w:hint="eastAsia"/>
          <w:kern w:val="0"/>
          <w:sz w:val="32"/>
          <w:szCs w:val="32"/>
        </w:rPr>
        <w:t>）综合实训</w:t>
      </w:r>
    </w:p>
    <w:p w14:paraId="100314D8" w14:textId="77777777" w:rsidR="00BE55F0" w:rsidRDefault="00B63910">
      <w:pPr>
        <w:widowControl/>
        <w:spacing w:line="480" w:lineRule="auto"/>
        <w:ind w:firstLineChars="200" w:firstLine="640"/>
        <w:jc w:val="left"/>
        <w:rPr>
          <w:rFonts w:ascii="宋体" w:hAnsi="宋体" w:cs="宋体"/>
          <w:kern w:val="0"/>
          <w:sz w:val="32"/>
          <w:szCs w:val="32"/>
        </w:rPr>
      </w:pPr>
      <w:r>
        <w:rPr>
          <w:rFonts w:ascii="宋体" w:hAnsi="宋体" w:cs="宋体" w:hint="eastAsia"/>
          <w:kern w:val="0"/>
          <w:sz w:val="32"/>
          <w:szCs w:val="32"/>
        </w:rPr>
        <w:t>在第</w:t>
      </w:r>
      <w:r>
        <w:rPr>
          <w:rFonts w:ascii="宋体" w:hAnsi="宋体" w:cs="宋体" w:hint="eastAsia"/>
          <w:kern w:val="0"/>
          <w:sz w:val="32"/>
          <w:szCs w:val="32"/>
        </w:rPr>
        <w:t>六</w:t>
      </w:r>
      <w:r>
        <w:rPr>
          <w:rFonts w:ascii="宋体" w:hAnsi="宋体" w:cs="宋体" w:hint="eastAsia"/>
          <w:kern w:val="0"/>
          <w:sz w:val="32"/>
          <w:szCs w:val="32"/>
        </w:rPr>
        <w:t>学期学生下点实习前安排为期一周（</w:t>
      </w:r>
      <w:r>
        <w:rPr>
          <w:rFonts w:ascii="宋体" w:hAnsi="宋体" w:cs="宋体" w:hint="eastAsia"/>
          <w:kern w:val="0"/>
          <w:sz w:val="32"/>
          <w:szCs w:val="32"/>
        </w:rPr>
        <w:t>50</w:t>
      </w:r>
      <w:r>
        <w:rPr>
          <w:rFonts w:ascii="宋体" w:hAnsi="宋体" w:cs="宋体" w:hint="eastAsia"/>
          <w:kern w:val="0"/>
          <w:sz w:val="32"/>
          <w:szCs w:val="32"/>
        </w:rPr>
        <w:t>学时）的综合实训，将五门核心课程的重点实训操作项目设计为各科典型病例，模拟医院真实环境进行统一示教、指导练习，严格考核，为学生进入临床实习奠定扎实的基础。</w:t>
      </w:r>
    </w:p>
    <w:p w14:paraId="6143532C" w14:textId="77777777" w:rsidR="00BE55F0" w:rsidRDefault="00B63910">
      <w:pPr>
        <w:widowControl/>
        <w:spacing w:line="480" w:lineRule="auto"/>
        <w:jc w:val="left"/>
        <w:rPr>
          <w:rFonts w:ascii="宋体" w:hAnsi="宋体" w:cs="宋体"/>
          <w:kern w:val="0"/>
          <w:sz w:val="32"/>
          <w:szCs w:val="32"/>
        </w:rPr>
      </w:pPr>
      <w:r>
        <w:rPr>
          <w:rFonts w:ascii="宋体" w:hAnsi="宋体" w:cs="宋体" w:hint="eastAsia"/>
          <w:kern w:val="0"/>
          <w:sz w:val="32"/>
          <w:szCs w:val="32"/>
        </w:rPr>
        <w:t xml:space="preserve">   </w:t>
      </w:r>
      <w:r>
        <w:rPr>
          <w:rFonts w:ascii="宋体" w:hAnsi="宋体" w:cs="宋体" w:hint="eastAsia"/>
          <w:kern w:val="0"/>
          <w:sz w:val="32"/>
          <w:szCs w:val="32"/>
        </w:rPr>
        <w:t>（</w:t>
      </w:r>
      <w:r>
        <w:rPr>
          <w:rFonts w:ascii="宋体" w:hAnsi="宋体" w:cs="宋体" w:hint="eastAsia"/>
          <w:kern w:val="0"/>
          <w:sz w:val="32"/>
          <w:szCs w:val="32"/>
        </w:rPr>
        <w:t>七</w:t>
      </w:r>
      <w:r>
        <w:rPr>
          <w:rFonts w:ascii="宋体" w:hAnsi="宋体" w:cs="宋体" w:hint="eastAsia"/>
          <w:kern w:val="0"/>
          <w:sz w:val="32"/>
          <w:szCs w:val="32"/>
        </w:rPr>
        <w:t>）教学评价</w:t>
      </w:r>
    </w:p>
    <w:p w14:paraId="6EDA9B5E" w14:textId="77777777" w:rsidR="00BE55F0" w:rsidRDefault="00B63910">
      <w:pPr>
        <w:widowControl/>
        <w:spacing w:line="480" w:lineRule="auto"/>
        <w:jc w:val="left"/>
        <w:rPr>
          <w:rFonts w:ascii="宋体" w:hAnsi="宋体" w:cs="宋体"/>
          <w:kern w:val="0"/>
          <w:sz w:val="32"/>
          <w:szCs w:val="32"/>
        </w:rPr>
      </w:pPr>
      <w:r>
        <w:rPr>
          <w:rFonts w:ascii="宋体" w:hAnsi="宋体" w:cs="宋体" w:hint="eastAsia"/>
          <w:kern w:val="0"/>
          <w:sz w:val="32"/>
          <w:szCs w:val="32"/>
        </w:rPr>
        <w:t>1.</w:t>
      </w:r>
      <w:r>
        <w:rPr>
          <w:rFonts w:ascii="宋体" w:hAnsi="宋体" w:cs="宋体" w:hint="eastAsia"/>
          <w:kern w:val="0"/>
          <w:sz w:val="32"/>
          <w:szCs w:val="32"/>
        </w:rPr>
        <w:t>采用教学过程与目标相结合的评价方法</w:t>
      </w:r>
      <w:r>
        <w:rPr>
          <w:rFonts w:ascii="宋体" w:hAnsi="宋体" w:cs="宋体" w:hint="eastAsia"/>
          <w:kern w:val="0"/>
          <w:sz w:val="32"/>
          <w:szCs w:val="32"/>
        </w:rPr>
        <w:t>,</w:t>
      </w:r>
      <w:r>
        <w:rPr>
          <w:rFonts w:ascii="宋体" w:hAnsi="宋体" w:cs="宋体" w:hint="eastAsia"/>
          <w:kern w:val="0"/>
          <w:sz w:val="32"/>
          <w:szCs w:val="32"/>
        </w:rPr>
        <w:t>即形成性评价和总结性评价。形成性评价</w:t>
      </w:r>
      <w:r>
        <w:rPr>
          <w:rFonts w:ascii="宋体" w:hAnsi="宋体" w:cs="宋体" w:hint="eastAsia"/>
          <w:kern w:val="0"/>
          <w:sz w:val="32"/>
          <w:szCs w:val="32"/>
        </w:rPr>
        <w:t xml:space="preserve">, </w:t>
      </w:r>
      <w:r>
        <w:rPr>
          <w:rFonts w:ascii="宋体" w:hAnsi="宋体" w:cs="宋体" w:hint="eastAsia"/>
          <w:kern w:val="0"/>
          <w:sz w:val="32"/>
          <w:szCs w:val="32"/>
        </w:rPr>
        <w:t>是在教学过程中对学生的学习态度和各类作</w:t>
      </w:r>
      <w:r>
        <w:rPr>
          <w:rFonts w:ascii="宋体" w:hAnsi="宋体" w:cs="宋体" w:hint="eastAsia"/>
          <w:kern w:val="0"/>
          <w:sz w:val="32"/>
          <w:szCs w:val="32"/>
        </w:rPr>
        <w:t>业情况进行的评价；总结性评价</w:t>
      </w:r>
      <w:r>
        <w:rPr>
          <w:rFonts w:ascii="宋体" w:hAnsi="宋体" w:cs="宋体" w:hint="eastAsia"/>
          <w:kern w:val="0"/>
          <w:sz w:val="32"/>
          <w:szCs w:val="32"/>
        </w:rPr>
        <w:t>,</w:t>
      </w:r>
      <w:r>
        <w:rPr>
          <w:rFonts w:ascii="宋体" w:hAnsi="宋体" w:cs="宋体" w:hint="eastAsia"/>
          <w:kern w:val="0"/>
          <w:sz w:val="32"/>
          <w:szCs w:val="32"/>
        </w:rPr>
        <w:t>是在教学模块结束时</w:t>
      </w:r>
      <w:r>
        <w:rPr>
          <w:rFonts w:ascii="宋体" w:hAnsi="宋体" w:cs="宋体" w:hint="eastAsia"/>
          <w:kern w:val="0"/>
          <w:sz w:val="32"/>
          <w:szCs w:val="32"/>
        </w:rPr>
        <w:t>,</w:t>
      </w:r>
      <w:r>
        <w:rPr>
          <w:rFonts w:ascii="宋体" w:hAnsi="宋体" w:cs="宋体" w:hint="eastAsia"/>
          <w:kern w:val="0"/>
          <w:sz w:val="32"/>
          <w:szCs w:val="32"/>
        </w:rPr>
        <w:t>对学生整体学习情况的考核评价。</w:t>
      </w:r>
    </w:p>
    <w:p w14:paraId="538763ED" w14:textId="77777777" w:rsidR="00BE55F0" w:rsidRDefault="00B63910">
      <w:pPr>
        <w:widowControl/>
        <w:spacing w:line="480" w:lineRule="auto"/>
        <w:jc w:val="left"/>
        <w:rPr>
          <w:rFonts w:ascii="宋体" w:hAnsi="宋体" w:cs="宋体"/>
          <w:kern w:val="0"/>
          <w:sz w:val="32"/>
          <w:szCs w:val="32"/>
        </w:rPr>
      </w:pPr>
      <w:r>
        <w:rPr>
          <w:rFonts w:ascii="宋体" w:hAnsi="宋体" w:cs="宋体" w:hint="eastAsia"/>
          <w:kern w:val="0"/>
          <w:sz w:val="32"/>
          <w:szCs w:val="32"/>
        </w:rPr>
        <w:lastRenderedPageBreak/>
        <w:t>2.</w:t>
      </w:r>
      <w:r>
        <w:rPr>
          <w:rFonts w:ascii="宋体" w:hAnsi="宋体" w:cs="宋体" w:hint="eastAsia"/>
          <w:kern w:val="0"/>
          <w:sz w:val="32"/>
          <w:szCs w:val="32"/>
        </w:rPr>
        <w:t>必修课和选修课程均按百分制考评</w:t>
      </w:r>
      <w:r>
        <w:rPr>
          <w:rFonts w:ascii="宋体" w:hAnsi="宋体" w:cs="宋体" w:hint="eastAsia"/>
          <w:kern w:val="0"/>
          <w:sz w:val="32"/>
          <w:szCs w:val="32"/>
        </w:rPr>
        <w:t>, 60</w:t>
      </w:r>
      <w:r>
        <w:rPr>
          <w:rFonts w:ascii="宋体" w:hAnsi="宋体" w:cs="宋体" w:hint="eastAsia"/>
          <w:kern w:val="0"/>
          <w:sz w:val="32"/>
          <w:szCs w:val="32"/>
        </w:rPr>
        <w:t>分为合格。合格课程按教学计划学分标准计入毕业总学分。</w:t>
      </w:r>
    </w:p>
    <w:p w14:paraId="0C1161D4" w14:textId="77777777" w:rsidR="00BE55F0" w:rsidRDefault="00BE55F0">
      <w:pPr>
        <w:jc w:val="center"/>
        <w:rPr>
          <w:b/>
          <w:bCs/>
          <w:sz w:val="32"/>
          <w:szCs w:val="32"/>
        </w:rPr>
      </w:pPr>
    </w:p>
    <w:p w14:paraId="11E2B69E" w14:textId="77777777" w:rsidR="00BE55F0" w:rsidRDefault="00BE55F0">
      <w:pPr>
        <w:jc w:val="center"/>
        <w:rPr>
          <w:b/>
          <w:bCs/>
          <w:sz w:val="32"/>
          <w:szCs w:val="32"/>
        </w:rPr>
      </w:pPr>
    </w:p>
    <w:p w14:paraId="41849281" w14:textId="77777777" w:rsidR="00BE55F0" w:rsidRDefault="00BE55F0">
      <w:pPr>
        <w:jc w:val="center"/>
        <w:rPr>
          <w:b/>
          <w:bCs/>
          <w:sz w:val="32"/>
          <w:szCs w:val="32"/>
        </w:rPr>
      </w:pPr>
    </w:p>
    <w:p w14:paraId="15F5472B" w14:textId="77777777" w:rsidR="00BE55F0" w:rsidRDefault="00BE55F0">
      <w:pPr>
        <w:jc w:val="center"/>
        <w:rPr>
          <w:b/>
          <w:bCs/>
          <w:sz w:val="32"/>
          <w:szCs w:val="32"/>
        </w:rPr>
      </w:pPr>
    </w:p>
    <w:p w14:paraId="7DB7EA19" w14:textId="77777777" w:rsidR="00BE55F0" w:rsidRDefault="00BE55F0">
      <w:pPr>
        <w:jc w:val="center"/>
        <w:rPr>
          <w:b/>
          <w:bCs/>
          <w:sz w:val="32"/>
          <w:szCs w:val="32"/>
        </w:rPr>
      </w:pPr>
    </w:p>
    <w:p w14:paraId="139CCB1A" w14:textId="77777777" w:rsidR="00BE55F0" w:rsidRDefault="00BE55F0">
      <w:pPr>
        <w:jc w:val="center"/>
        <w:rPr>
          <w:b/>
          <w:bCs/>
          <w:sz w:val="32"/>
          <w:szCs w:val="32"/>
        </w:rPr>
      </w:pPr>
    </w:p>
    <w:p w14:paraId="01286E67" w14:textId="77777777" w:rsidR="00BE55F0" w:rsidRDefault="00BE55F0">
      <w:pPr>
        <w:jc w:val="center"/>
        <w:rPr>
          <w:b/>
          <w:bCs/>
          <w:sz w:val="32"/>
          <w:szCs w:val="32"/>
        </w:rPr>
      </w:pPr>
    </w:p>
    <w:p w14:paraId="0720239D" w14:textId="77777777" w:rsidR="00BE55F0" w:rsidRDefault="00BE55F0">
      <w:pPr>
        <w:jc w:val="center"/>
        <w:rPr>
          <w:b/>
          <w:bCs/>
          <w:sz w:val="32"/>
          <w:szCs w:val="32"/>
        </w:rPr>
      </w:pPr>
    </w:p>
    <w:p w14:paraId="7702E85E" w14:textId="77777777" w:rsidR="00BE55F0" w:rsidRDefault="00BE55F0">
      <w:pPr>
        <w:jc w:val="center"/>
        <w:rPr>
          <w:b/>
          <w:bCs/>
          <w:sz w:val="32"/>
          <w:szCs w:val="32"/>
        </w:rPr>
      </w:pPr>
    </w:p>
    <w:p w14:paraId="45995B8A" w14:textId="77777777" w:rsidR="00BE55F0" w:rsidRDefault="00BE55F0">
      <w:pPr>
        <w:jc w:val="center"/>
        <w:rPr>
          <w:b/>
          <w:bCs/>
          <w:sz w:val="32"/>
          <w:szCs w:val="32"/>
        </w:rPr>
      </w:pPr>
    </w:p>
    <w:p w14:paraId="2759A942" w14:textId="77777777" w:rsidR="00BE55F0" w:rsidRDefault="00BE55F0">
      <w:pPr>
        <w:jc w:val="center"/>
        <w:rPr>
          <w:b/>
          <w:bCs/>
          <w:sz w:val="32"/>
          <w:szCs w:val="32"/>
        </w:rPr>
      </w:pPr>
    </w:p>
    <w:p w14:paraId="35BF0093" w14:textId="77777777" w:rsidR="00BE55F0" w:rsidRDefault="00BE55F0">
      <w:pPr>
        <w:jc w:val="center"/>
        <w:rPr>
          <w:b/>
          <w:bCs/>
          <w:sz w:val="32"/>
          <w:szCs w:val="32"/>
        </w:rPr>
      </w:pPr>
    </w:p>
    <w:p w14:paraId="7B85D8B2" w14:textId="77777777" w:rsidR="00BE55F0" w:rsidRDefault="00BE55F0">
      <w:pPr>
        <w:jc w:val="center"/>
        <w:rPr>
          <w:b/>
          <w:bCs/>
          <w:sz w:val="32"/>
          <w:szCs w:val="32"/>
        </w:rPr>
      </w:pPr>
    </w:p>
    <w:p w14:paraId="58D727F0" w14:textId="77777777" w:rsidR="00BE55F0" w:rsidRDefault="00BE55F0">
      <w:pPr>
        <w:jc w:val="center"/>
        <w:rPr>
          <w:b/>
          <w:bCs/>
          <w:sz w:val="32"/>
          <w:szCs w:val="32"/>
        </w:rPr>
      </w:pPr>
    </w:p>
    <w:p w14:paraId="51240504" w14:textId="77777777" w:rsidR="00BE55F0" w:rsidRDefault="00BE55F0">
      <w:pPr>
        <w:jc w:val="center"/>
        <w:rPr>
          <w:b/>
          <w:bCs/>
          <w:sz w:val="32"/>
          <w:szCs w:val="32"/>
        </w:rPr>
      </w:pPr>
    </w:p>
    <w:p w14:paraId="6DE15AB1" w14:textId="77777777" w:rsidR="00BE55F0" w:rsidRDefault="00BE55F0">
      <w:pPr>
        <w:jc w:val="center"/>
        <w:rPr>
          <w:b/>
          <w:bCs/>
          <w:sz w:val="32"/>
          <w:szCs w:val="32"/>
        </w:rPr>
      </w:pPr>
    </w:p>
    <w:p w14:paraId="79613C3F" w14:textId="77777777" w:rsidR="00BE55F0" w:rsidRDefault="00BE55F0">
      <w:pPr>
        <w:jc w:val="center"/>
        <w:rPr>
          <w:b/>
          <w:bCs/>
          <w:sz w:val="32"/>
          <w:szCs w:val="32"/>
        </w:rPr>
      </w:pPr>
    </w:p>
    <w:p w14:paraId="22513825" w14:textId="77777777" w:rsidR="00BE55F0" w:rsidRDefault="00BE55F0">
      <w:pPr>
        <w:jc w:val="center"/>
        <w:rPr>
          <w:b/>
          <w:bCs/>
          <w:sz w:val="32"/>
          <w:szCs w:val="32"/>
        </w:rPr>
      </w:pPr>
    </w:p>
    <w:p w14:paraId="20E3B5A4" w14:textId="77777777" w:rsidR="00BE55F0" w:rsidRDefault="00BE55F0">
      <w:pPr>
        <w:jc w:val="center"/>
        <w:rPr>
          <w:b/>
          <w:bCs/>
          <w:sz w:val="32"/>
          <w:szCs w:val="32"/>
        </w:rPr>
      </w:pPr>
    </w:p>
    <w:p w14:paraId="5ABC1205" w14:textId="77777777" w:rsidR="00BE55F0" w:rsidRDefault="00BE55F0">
      <w:pPr>
        <w:jc w:val="center"/>
        <w:rPr>
          <w:b/>
          <w:bCs/>
          <w:sz w:val="32"/>
          <w:szCs w:val="32"/>
        </w:rPr>
      </w:pPr>
    </w:p>
    <w:p w14:paraId="7C0C218E" w14:textId="77777777" w:rsidR="00BE55F0" w:rsidRDefault="00B63910">
      <w:pPr>
        <w:ind w:firstLineChars="100" w:firstLine="321"/>
        <w:jc w:val="center"/>
        <w:rPr>
          <w:b/>
          <w:bCs/>
          <w:sz w:val="32"/>
          <w:szCs w:val="32"/>
        </w:rPr>
      </w:pPr>
      <w:r>
        <w:rPr>
          <w:rFonts w:hint="eastAsia"/>
          <w:b/>
          <w:bCs/>
          <w:sz w:val="32"/>
          <w:szCs w:val="32"/>
        </w:rPr>
        <w:lastRenderedPageBreak/>
        <w:t>旬阳县职业中等专业学校</w:t>
      </w:r>
    </w:p>
    <w:p w14:paraId="78703952" w14:textId="77777777" w:rsidR="00BE55F0" w:rsidRDefault="00B63910">
      <w:pPr>
        <w:jc w:val="center"/>
        <w:rPr>
          <w:rFonts w:ascii="宋体" w:hAnsi="宋体" w:cs="宋体"/>
          <w:b/>
          <w:color w:val="000000"/>
          <w:sz w:val="32"/>
          <w:szCs w:val="32"/>
        </w:rPr>
      </w:pPr>
      <w:r>
        <w:rPr>
          <w:rFonts w:ascii="宋体" w:hAnsi="宋体" w:cs="宋体"/>
          <w:b/>
          <w:color w:val="000000"/>
          <w:sz w:val="32"/>
          <w:szCs w:val="32"/>
        </w:rPr>
        <w:t>老年人服务与管理专业</w:t>
      </w:r>
      <w:r>
        <w:rPr>
          <w:rFonts w:ascii="宋体" w:hAnsi="宋体" w:cs="宋体" w:hint="eastAsia"/>
          <w:b/>
          <w:color w:val="000000"/>
          <w:sz w:val="32"/>
          <w:szCs w:val="32"/>
        </w:rPr>
        <w:t>人才培养调研报告</w:t>
      </w:r>
    </w:p>
    <w:p w14:paraId="0453FEFF" w14:textId="77777777" w:rsidR="00BE55F0" w:rsidRDefault="00B63910">
      <w:pPr>
        <w:ind w:firstLineChars="200" w:firstLine="640"/>
        <w:jc w:val="left"/>
        <w:rPr>
          <w:rFonts w:ascii="宋体" w:hAnsi="宋体" w:cs="宋体"/>
          <w:bCs/>
          <w:color w:val="000000"/>
          <w:sz w:val="32"/>
          <w:szCs w:val="32"/>
        </w:rPr>
      </w:pPr>
      <w:r>
        <w:rPr>
          <w:rFonts w:ascii="宋体" w:hAnsi="宋体" w:cs="宋体" w:hint="eastAsia"/>
          <w:bCs/>
          <w:color w:val="000000"/>
          <w:sz w:val="32"/>
          <w:szCs w:val="32"/>
        </w:rPr>
        <w:t xml:space="preserve"> 2020</w:t>
      </w:r>
      <w:r>
        <w:rPr>
          <w:rFonts w:ascii="宋体" w:hAnsi="宋体" w:cs="宋体" w:hint="eastAsia"/>
          <w:bCs/>
          <w:color w:val="000000"/>
          <w:sz w:val="32"/>
          <w:szCs w:val="32"/>
        </w:rPr>
        <w:t>年人均预期寿命已超过</w:t>
      </w:r>
      <w:r>
        <w:rPr>
          <w:rFonts w:ascii="宋体" w:hAnsi="宋体" w:cs="宋体" w:hint="eastAsia"/>
          <w:bCs/>
          <w:color w:val="000000"/>
          <w:sz w:val="32"/>
          <w:szCs w:val="32"/>
        </w:rPr>
        <w:t>77.3</w:t>
      </w:r>
      <w:r>
        <w:rPr>
          <w:rFonts w:ascii="宋体" w:hAnsi="宋体" w:cs="宋体" w:hint="eastAsia"/>
          <w:bCs/>
          <w:color w:val="000000"/>
          <w:sz w:val="32"/>
          <w:szCs w:val="32"/>
        </w:rPr>
        <w:t>岁，到</w:t>
      </w:r>
      <w:r>
        <w:rPr>
          <w:rFonts w:ascii="宋体" w:hAnsi="宋体" w:cs="宋体" w:hint="eastAsia"/>
          <w:bCs/>
          <w:color w:val="000000"/>
          <w:sz w:val="32"/>
          <w:szCs w:val="32"/>
        </w:rPr>
        <w:t>2050</w:t>
      </w:r>
      <w:r>
        <w:rPr>
          <w:rFonts w:ascii="宋体" w:hAnsi="宋体" w:cs="宋体" w:hint="eastAsia"/>
          <w:bCs/>
          <w:color w:val="000000"/>
          <w:sz w:val="32"/>
          <w:szCs w:val="32"/>
        </w:rPr>
        <w:t>年，这个数据将超过</w:t>
      </w:r>
      <w:r>
        <w:rPr>
          <w:rFonts w:ascii="宋体" w:hAnsi="宋体" w:cs="宋体" w:hint="eastAsia"/>
          <w:bCs/>
          <w:color w:val="000000"/>
          <w:sz w:val="32"/>
          <w:szCs w:val="32"/>
        </w:rPr>
        <w:t>85</w:t>
      </w:r>
      <w:r>
        <w:rPr>
          <w:rFonts w:ascii="宋体" w:hAnsi="宋体" w:cs="宋体" w:hint="eastAsia"/>
          <w:bCs/>
          <w:color w:val="000000"/>
          <w:sz w:val="32"/>
          <w:szCs w:val="32"/>
        </w:rPr>
        <w:t>岁。</w:t>
      </w:r>
    </w:p>
    <w:p w14:paraId="256A2806" w14:textId="77777777" w:rsidR="00BE55F0" w:rsidRDefault="00B63910">
      <w:pPr>
        <w:ind w:firstLineChars="200" w:firstLine="640"/>
        <w:jc w:val="left"/>
        <w:rPr>
          <w:rFonts w:ascii="宋体" w:hAnsi="宋体" w:cs="宋体"/>
          <w:bCs/>
          <w:color w:val="000000"/>
          <w:sz w:val="32"/>
          <w:szCs w:val="32"/>
        </w:rPr>
      </w:pPr>
      <w:r>
        <w:rPr>
          <w:rFonts w:ascii="宋体" w:hAnsi="宋体" w:cs="宋体" w:hint="eastAsia"/>
          <w:bCs/>
          <w:color w:val="000000"/>
          <w:sz w:val="32"/>
          <w:szCs w:val="32"/>
        </w:rPr>
        <w:t>国家统计局数据显示，我国</w:t>
      </w:r>
      <w:r>
        <w:rPr>
          <w:rFonts w:ascii="宋体" w:hAnsi="宋体" w:cs="宋体" w:hint="eastAsia"/>
          <w:bCs/>
          <w:color w:val="000000"/>
          <w:sz w:val="32"/>
          <w:szCs w:val="32"/>
        </w:rPr>
        <w:t>60</w:t>
      </w:r>
      <w:r>
        <w:rPr>
          <w:rFonts w:ascii="宋体" w:hAnsi="宋体" w:cs="宋体" w:hint="eastAsia"/>
          <w:bCs/>
          <w:color w:val="000000"/>
          <w:sz w:val="32"/>
          <w:szCs w:val="32"/>
        </w:rPr>
        <w:t>岁以上老年人口超过</w:t>
      </w:r>
      <w:r>
        <w:rPr>
          <w:rFonts w:ascii="宋体" w:hAnsi="宋体" w:cs="宋体" w:hint="eastAsia"/>
          <w:bCs/>
          <w:color w:val="000000"/>
          <w:sz w:val="32"/>
          <w:szCs w:val="32"/>
        </w:rPr>
        <w:t>2.53</w:t>
      </w:r>
      <w:r>
        <w:rPr>
          <w:rFonts w:ascii="宋体" w:hAnsi="宋体" w:cs="宋体" w:hint="eastAsia"/>
          <w:bCs/>
          <w:color w:val="000000"/>
          <w:sz w:val="32"/>
          <w:szCs w:val="32"/>
        </w:rPr>
        <w:t>亿，</w:t>
      </w:r>
      <w:r>
        <w:rPr>
          <w:rFonts w:ascii="宋体" w:hAnsi="宋体" w:cs="宋体" w:hint="eastAsia"/>
          <w:bCs/>
          <w:color w:val="000000"/>
          <w:sz w:val="32"/>
          <w:szCs w:val="32"/>
        </w:rPr>
        <w:t>1.8</w:t>
      </w:r>
      <w:r>
        <w:rPr>
          <w:rFonts w:ascii="宋体" w:hAnsi="宋体" w:cs="宋体" w:hint="eastAsia"/>
          <w:bCs/>
          <w:color w:val="000000"/>
          <w:sz w:val="32"/>
          <w:szCs w:val="32"/>
        </w:rPr>
        <w:t>亿以上的老年人患有慢性病，患有一种及以上慢性病的比例高达</w:t>
      </w:r>
      <w:r>
        <w:rPr>
          <w:rFonts w:ascii="宋体" w:hAnsi="宋体" w:cs="宋体" w:hint="eastAsia"/>
          <w:bCs/>
          <w:color w:val="000000"/>
          <w:sz w:val="32"/>
          <w:szCs w:val="32"/>
        </w:rPr>
        <w:t>75%</w:t>
      </w:r>
      <w:r>
        <w:rPr>
          <w:rFonts w:ascii="宋体" w:hAnsi="宋体" w:cs="宋体" w:hint="eastAsia"/>
          <w:bCs/>
          <w:color w:val="000000"/>
          <w:sz w:val="32"/>
          <w:szCs w:val="32"/>
        </w:rPr>
        <w:t>，失能和半失能老年人约</w:t>
      </w:r>
      <w:r>
        <w:rPr>
          <w:rFonts w:ascii="宋体" w:hAnsi="宋体" w:cs="宋体" w:hint="eastAsia"/>
          <w:bCs/>
          <w:color w:val="000000"/>
          <w:sz w:val="32"/>
          <w:szCs w:val="32"/>
        </w:rPr>
        <w:t>4200</w:t>
      </w:r>
      <w:r>
        <w:rPr>
          <w:rFonts w:ascii="宋体" w:hAnsi="宋体" w:cs="宋体" w:hint="eastAsia"/>
          <w:bCs/>
          <w:color w:val="000000"/>
          <w:sz w:val="32"/>
          <w:szCs w:val="32"/>
        </w:rPr>
        <w:t>万人。</w:t>
      </w:r>
    </w:p>
    <w:p w14:paraId="748E282C" w14:textId="77777777" w:rsidR="00BE55F0" w:rsidRDefault="00B63910">
      <w:pPr>
        <w:ind w:firstLineChars="200" w:firstLine="640"/>
        <w:jc w:val="left"/>
        <w:rPr>
          <w:rFonts w:ascii="宋体" w:hAnsi="宋体" w:cs="宋体"/>
          <w:bCs/>
          <w:color w:val="000000"/>
          <w:sz w:val="32"/>
          <w:szCs w:val="32"/>
        </w:rPr>
      </w:pPr>
      <w:r>
        <w:rPr>
          <w:rFonts w:ascii="宋体" w:hAnsi="宋体" w:cs="宋体" w:hint="eastAsia"/>
          <w:bCs/>
          <w:color w:val="000000"/>
          <w:sz w:val="32"/>
          <w:szCs w:val="32"/>
        </w:rPr>
        <w:t>随着社会的不断发展与前进</w:t>
      </w:r>
      <w:r>
        <w:rPr>
          <w:rFonts w:ascii="宋体" w:hAnsi="宋体" w:cs="宋体" w:hint="eastAsia"/>
          <w:bCs/>
          <w:color w:val="000000"/>
          <w:sz w:val="32"/>
          <w:szCs w:val="32"/>
        </w:rPr>
        <w:t>,</w:t>
      </w:r>
      <w:r>
        <w:rPr>
          <w:rFonts w:ascii="宋体" w:hAnsi="宋体" w:cs="宋体" w:hint="eastAsia"/>
          <w:bCs/>
          <w:color w:val="000000"/>
          <w:sz w:val="32"/>
          <w:szCs w:val="32"/>
        </w:rPr>
        <w:t>经济水平的提高</w:t>
      </w:r>
      <w:r>
        <w:rPr>
          <w:rFonts w:ascii="宋体" w:hAnsi="宋体" w:cs="宋体" w:hint="eastAsia"/>
          <w:bCs/>
          <w:color w:val="000000"/>
          <w:sz w:val="32"/>
          <w:szCs w:val="32"/>
        </w:rPr>
        <w:t>,</w:t>
      </w:r>
      <w:r>
        <w:rPr>
          <w:rFonts w:ascii="宋体" w:hAnsi="宋体" w:cs="宋体" w:hint="eastAsia"/>
          <w:bCs/>
          <w:color w:val="000000"/>
          <w:sz w:val="32"/>
          <w:szCs w:val="32"/>
        </w:rPr>
        <w:t>人们都越来越关心自己的生活质量及对其的满意度</w:t>
      </w:r>
      <w:r>
        <w:rPr>
          <w:rFonts w:ascii="宋体" w:hAnsi="宋体" w:cs="宋体" w:hint="eastAsia"/>
          <w:bCs/>
          <w:color w:val="000000"/>
          <w:sz w:val="32"/>
          <w:szCs w:val="32"/>
        </w:rPr>
        <w:t>,</w:t>
      </w:r>
      <w:r>
        <w:rPr>
          <w:rFonts w:ascii="宋体" w:hAnsi="宋体" w:cs="宋体" w:hint="eastAsia"/>
          <w:bCs/>
          <w:color w:val="000000"/>
          <w:sz w:val="32"/>
          <w:szCs w:val="32"/>
        </w:rPr>
        <w:t>而关于老年人的生活质量问题</w:t>
      </w:r>
      <w:r>
        <w:rPr>
          <w:rFonts w:ascii="宋体" w:hAnsi="宋体" w:cs="宋体" w:hint="eastAsia"/>
          <w:bCs/>
          <w:color w:val="000000"/>
          <w:sz w:val="32"/>
          <w:szCs w:val="32"/>
        </w:rPr>
        <w:t>,</w:t>
      </w:r>
      <w:r>
        <w:rPr>
          <w:rFonts w:ascii="宋体" w:hAnsi="宋体" w:cs="宋体" w:hint="eastAsia"/>
          <w:bCs/>
          <w:color w:val="000000"/>
          <w:sz w:val="32"/>
          <w:szCs w:val="32"/>
        </w:rPr>
        <w:t>则值得我们全社会人关注。</w:t>
      </w:r>
      <w:r>
        <w:rPr>
          <w:rFonts w:ascii="宋体" w:hAnsi="宋体" w:cs="宋体" w:hint="eastAsia"/>
          <w:bCs/>
          <w:color w:val="000000"/>
          <w:sz w:val="32"/>
          <w:szCs w:val="32"/>
        </w:rPr>
        <w:t xml:space="preserve"> </w:t>
      </w:r>
      <w:r>
        <w:rPr>
          <w:rFonts w:ascii="宋体" w:hAnsi="宋体" w:cs="宋体" w:hint="eastAsia"/>
          <w:bCs/>
          <w:color w:val="000000"/>
          <w:sz w:val="32"/>
          <w:szCs w:val="32"/>
        </w:rPr>
        <w:t>​</w:t>
      </w:r>
    </w:p>
    <w:p w14:paraId="0CA81075" w14:textId="77777777" w:rsidR="00BE55F0" w:rsidRDefault="00B63910">
      <w:pPr>
        <w:jc w:val="left"/>
        <w:rPr>
          <w:rFonts w:ascii="宋体" w:hAnsi="宋体" w:cs="宋体"/>
          <w:b/>
          <w:color w:val="000000"/>
          <w:sz w:val="32"/>
          <w:szCs w:val="32"/>
        </w:rPr>
      </w:pPr>
      <w:r>
        <w:rPr>
          <w:rFonts w:ascii="宋体" w:hAnsi="宋体" w:cs="宋体" w:hint="eastAsia"/>
          <w:b/>
          <w:color w:val="000000"/>
          <w:sz w:val="32"/>
          <w:szCs w:val="32"/>
        </w:rPr>
        <w:t>一、调研背景</w:t>
      </w:r>
    </w:p>
    <w:p w14:paraId="268BFE58" w14:textId="77777777" w:rsidR="00BE55F0" w:rsidRDefault="00B63910">
      <w:pPr>
        <w:ind w:firstLineChars="200" w:firstLine="640"/>
        <w:jc w:val="left"/>
        <w:rPr>
          <w:rFonts w:ascii="宋体" w:hAnsi="宋体" w:cs="宋体"/>
          <w:bCs/>
          <w:color w:val="000000"/>
          <w:sz w:val="32"/>
          <w:szCs w:val="32"/>
        </w:rPr>
      </w:pPr>
      <w:r>
        <w:rPr>
          <w:rFonts w:ascii="宋体" w:hAnsi="宋体" w:cs="宋体" w:hint="eastAsia"/>
          <w:bCs/>
          <w:color w:val="000000"/>
          <w:sz w:val="32"/>
          <w:szCs w:val="32"/>
        </w:rPr>
        <w:t>我国自</w:t>
      </w:r>
      <w:r>
        <w:rPr>
          <w:rFonts w:ascii="宋体" w:hAnsi="宋体" w:cs="宋体" w:hint="eastAsia"/>
          <w:bCs/>
          <w:color w:val="000000"/>
          <w:sz w:val="32"/>
          <w:szCs w:val="32"/>
        </w:rPr>
        <w:t>1999</w:t>
      </w:r>
      <w:r>
        <w:rPr>
          <w:rFonts w:ascii="宋体" w:hAnsi="宋体" w:cs="宋体" w:hint="eastAsia"/>
          <w:bCs/>
          <w:color w:val="000000"/>
          <w:sz w:val="32"/>
          <w:szCs w:val="32"/>
        </w:rPr>
        <w:t>年开始步入老龄社会，养老产业需求旺盛，潜力巨大。根据联合国公布的数据，目前我国老年人口</w:t>
      </w:r>
      <w:r>
        <w:rPr>
          <w:rFonts w:ascii="宋体" w:hAnsi="宋体" w:cs="宋体" w:hint="eastAsia"/>
          <w:bCs/>
          <w:color w:val="000000"/>
          <w:sz w:val="32"/>
          <w:szCs w:val="32"/>
        </w:rPr>
        <w:t>2.2</w:t>
      </w:r>
      <w:r>
        <w:rPr>
          <w:rFonts w:ascii="宋体" w:hAnsi="宋体" w:cs="宋体" w:hint="eastAsia"/>
          <w:bCs/>
          <w:color w:val="000000"/>
          <w:sz w:val="32"/>
          <w:szCs w:val="32"/>
        </w:rPr>
        <w:t>亿，是世界上老年人口最多的国家。我国人口老龄化基数之大、速度之快、高领人口之多更属</w:t>
      </w:r>
      <w:r>
        <w:rPr>
          <w:rFonts w:ascii="宋体" w:hAnsi="宋体" w:cs="宋体" w:hint="eastAsia"/>
          <w:bCs/>
          <w:color w:val="000000"/>
          <w:sz w:val="32"/>
          <w:szCs w:val="32"/>
        </w:rPr>
        <w:t>世界前茅，它带来的一系列重大社会问题，必将对社会经济的发展产生深远的影响。我国目前千人养老床位为</w:t>
      </w:r>
      <w:r>
        <w:rPr>
          <w:rFonts w:ascii="宋体" w:hAnsi="宋体" w:cs="宋体" w:hint="eastAsia"/>
          <w:bCs/>
          <w:color w:val="000000"/>
          <w:sz w:val="32"/>
          <w:szCs w:val="32"/>
        </w:rPr>
        <w:t>26</w:t>
      </w:r>
      <w:r>
        <w:rPr>
          <w:rFonts w:ascii="宋体" w:hAnsi="宋体" w:cs="宋体" w:hint="eastAsia"/>
          <w:bCs/>
          <w:color w:val="000000"/>
          <w:sz w:val="32"/>
          <w:szCs w:val="32"/>
        </w:rPr>
        <w:t>张，考虑到年龄、健康状况和个人意愿等因素，到</w:t>
      </w:r>
      <w:r>
        <w:rPr>
          <w:rFonts w:ascii="宋体" w:hAnsi="宋体" w:cs="宋体" w:hint="eastAsia"/>
          <w:bCs/>
          <w:color w:val="000000"/>
          <w:sz w:val="32"/>
          <w:szCs w:val="32"/>
        </w:rPr>
        <w:t>2025</w:t>
      </w:r>
      <w:r>
        <w:rPr>
          <w:rFonts w:ascii="宋体" w:hAnsi="宋体" w:cs="宋体" w:hint="eastAsia"/>
          <w:bCs/>
          <w:color w:val="000000"/>
          <w:sz w:val="32"/>
          <w:szCs w:val="32"/>
        </w:rPr>
        <w:t>年养老机构床位需求将净增</w:t>
      </w:r>
      <w:r>
        <w:rPr>
          <w:rFonts w:ascii="宋体" w:hAnsi="宋体" w:cs="宋体" w:hint="eastAsia"/>
          <w:bCs/>
          <w:color w:val="000000"/>
          <w:sz w:val="32"/>
          <w:szCs w:val="32"/>
        </w:rPr>
        <w:t>470</w:t>
      </w:r>
      <w:r>
        <w:rPr>
          <w:rFonts w:ascii="宋体" w:hAnsi="宋体" w:cs="宋体" w:hint="eastAsia"/>
          <w:bCs/>
          <w:color w:val="000000"/>
          <w:sz w:val="32"/>
          <w:szCs w:val="32"/>
        </w:rPr>
        <w:t>万以上。面对银发浪潮，解决老年社会保障和服务的问题已刻不容缓。</w:t>
      </w:r>
    </w:p>
    <w:p w14:paraId="63A94564" w14:textId="77777777" w:rsidR="00BE55F0" w:rsidRDefault="00B63910">
      <w:pPr>
        <w:numPr>
          <w:ilvl w:val="0"/>
          <w:numId w:val="1"/>
        </w:numPr>
        <w:jc w:val="left"/>
        <w:rPr>
          <w:rFonts w:ascii="宋体" w:hAnsi="宋体" w:cs="宋体"/>
          <w:b/>
          <w:color w:val="000000"/>
          <w:sz w:val="32"/>
          <w:szCs w:val="32"/>
        </w:rPr>
      </w:pPr>
      <w:r>
        <w:rPr>
          <w:rFonts w:ascii="宋体" w:hAnsi="宋体" w:cs="宋体" w:hint="eastAsia"/>
          <w:b/>
          <w:color w:val="000000"/>
          <w:sz w:val="32"/>
          <w:szCs w:val="32"/>
        </w:rPr>
        <w:t>调研目的</w:t>
      </w:r>
    </w:p>
    <w:p w14:paraId="6FD7FBD8" w14:textId="77777777" w:rsidR="00BE55F0" w:rsidRDefault="00B63910">
      <w:pPr>
        <w:ind w:firstLineChars="200" w:firstLine="640"/>
        <w:jc w:val="left"/>
        <w:rPr>
          <w:rFonts w:ascii="宋体" w:hAnsi="宋体" w:cs="宋体"/>
          <w:bCs/>
          <w:color w:val="000000"/>
          <w:sz w:val="32"/>
          <w:szCs w:val="32"/>
        </w:rPr>
      </w:pPr>
      <w:r>
        <w:rPr>
          <w:rFonts w:ascii="宋体" w:hAnsi="宋体" w:cs="宋体" w:hint="eastAsia"/>
          <w:bCs/>
          <w:color w:val="000000"/>
          <w:sz w:val="32"/>
          <w:szCs w:val="32"/>
        </w:rPr>
        <w:t>了解学生选择老年服务与管理专业（简称老服专业）原</w:t>
      </w:r>
      <w:r>
        <w:rPr>
          <w:rFonts w:ascii="宋体" w:hAnsi="宋体" w:cs="宋体" w:hint="eastAsia"/>
          <w:bCs/>
          <w:color w:val="000000"/>
          <w:sz w:val="32"/>
          <w:szCs w:val="32"/>
        </w:rPr>
        <w:lastRenderedPageBreak/>
        <w:t>因和理由，掌握学生当前学习中存在的问题，以便为学生制定出更加合理的课程安排。</w:t>
      </w:r>
    </w:p>
    <w:p w14:paraId="4BE58A99" w14:textId="77777777" w:rsidR="00BE55F0" w:rsidRDefault="00B63910">
      <w:pPr>
        <w:numPr>
          <w:ilvl w:val="0"/>
          <w:numId w:val="1"/>
        </w:numPr>
        <w:rPr>
          <w:rFonts w:ascii="宋体" w:hAnsi="宋体" w:cs="宋体"/>
          <w:b/>
          <w:color w:val="000000"/>
          <w:sz w:val="32"/>
          <w:szCs w:val="32"/>
        </w:rPr>
      </w:pPr>
      <w:r>
        <w:rPr>
          <w:rFonts w:ascii="宋体" w:hAnsi="宋体" w:cs="宋体" w:hint="eastAsia"/>
          <w:b/>
          <w:color w:val="000000"/>
          <w:sz w:val="32"/>
          <w:szCs w:val="32"/>
        </w:rPr>
        <w:t>调研思路与内容</w:t>
      </w:r>
    </w:p>
    <w:p w14:paraId="4002F69C" w14:textId="77777777" w:rsidR="00BE55F0" w:rsidRDefault="00B63910">
      <w:pPr>
        <w:spacing w:line="560" w:lineRule="exact"/>
        <w:ind w:firstLineChars="100" w:firstLine="281"/>
        <w:rPr>
          <w:rFonts w:asciiTheme="minorEastAsia" w:eastAsiaTheme="minorEastAsia" w:hAnsiTheme="minorEastAsia"/>
          <w:sz w:val="28"/>
          <w:szCs w:val="28"/>
        </w:rPr>
      </w:pPr>
      <w:r>
        <w:rPr>
          <w:rFonts w:asciiTheme="minorEastAsia" w:eastAsiaTheme="minorEastAsia" w:hAnsiTheme="minorEastAsia"/>
          <w:b/>
          <w:bCs/>
          <w:sz w:val="28"/>
          <w:szCs w:val="28"/>
        </w:rPr>
        <w:t>（一）调研思路</w:t>
      </w:r>
    </w:p>
    <w:p w14:paraId="4CBB8F25" w14:textId="77777777" w:rsidR="00BE55F0" w:rsidRDefault="00B6391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成立专业调研工作小组，确定本专业的调研流程、调研区域、调研对象、调研方法，收集相关原始资料。</w:t>
      </w:r>
    </w:p>
    <w:p w14:paraId="526F5B6D" w14:textId="77777777" w:rsidR="00BE55F0" w:rsidRDefault="00B6391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sz w:val="28"/>
          <w:szCs w:val="28"/>
        </w:rPr>
        <w:t>确保调研工作力度</w:t>
      </w:r>
    </w:p>
    <w:p w14:paraId="15134E66" w14:textId="77777777" w:rsidR="00BE55F0" w:rsidRDefault="00B6391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为加强</w:t>
      </w:r>
      <w:r>
        <w:rPr>
          <w:rFonts w:asciiTheme="minorEastAsia" w:hAnsiTheme="minorEastAsia" w:hint="eastAsia"/>
          <w:sz w:val="28"/>
          <w:szCs w:val="28"/>
        </w:rPr>
        <w:t>老年服务与管理专业</w:t>
      </w:r>
      <w:r>
        <w:rPr>
          <w:rFonts w:asciiTheme="minorEastAsia" w:eastAsiaTheme="minorEastAsia" w:hAnsiTheme="minorEastAsia"/>
          <w:sz w:val="28"/>
          <w:szCs w:val="28"/>
        </w:rPr>
        <w:t>调研工作的力度，提高调研的效率和质量，充分运用各校在本地区的调研优势来开展企业调研，以确保调研的广泛性、针对性和有效性。</w:t>
      </w:r>
    </w:p>
    <w:p w14:paraId="20B364D1" w14:textId="77777777" w:rsidR="00BE55F0" w:rsidRDefault="00B63910">
      <w:pPr>
        <w:spacing w:line="560" w:lineRule="exact"/>
        <w:ind w:firstLineChars="200" w:firstLine="643"/>
        <w:rPr>
          <w:rFonts w:ascii="宋体" w:hAnsi="宋体" w:cs="宋体"/>
          <w:b/>
          <w:bCs/>
          <w:sz w:val="32"/>
          <w:szCs w:val="32"/>
        </w:rPr>
      </w:pPr>
      <w:r>
        <w:rPr>
          <w:rFonts w:ascii="宋体" w:hAnsi="宋体" w:cs="宋体" w:hint="eastAsia"/>
          <w:b/>
          <w:bCs/>
          <w:sz w:val="32"/>
          <w:szCs w:val="32"/>
        </w:rPr>
        <w:t>(</w:t>
      </w:r>
      <w:r>
        <w:rPr>
          <w:rFonts w:ascii="宋体" w:hAnsi="宋体" w:cs="宋体" w:hint="eastAsia"/>
          <w:b/>
          <w:bCs/>
          <w:sz w:val="32"/>
          <w:szCs w:val="32"/>
        </w:rPr>
        <w:t>二</w:t>
      </w:r>
      <w:r>
        <w:rPr>
          <w:rFonts w:ascii="宋体" w:hAnsi="宋体" w:cs="宋体" w:hint="eastAsia"/>
          <w:b/>
          <w:bCs/>
          <w:sz w:val="32"/>
          <w:szCs w:val="32"/>
        </w:rPr>
        <w:t>)</w:t>
      </w:r>
      <w:r>
        <w:rPr>
          <w:rFonts w:ascii="宋体" w:hAnsi="宋体" w:cs="宋体" w:hint="eastAsia"/>
          <w:b/>
          <w:bCs/>
          <w:sz w:val="32"/>
          <w:szCs w:val="32"/>
        </w:rPr>
        <w:t>、调研内容</w:t>
      </w:r>
    </w:p>
    <w:p w14:paraId="1D2F5D86" w14:textId="77777777" w:rsidR="00BE55F0" w:rsidRDefault="00B63910">
      <w:pPr>
        <w:spacing w:line="560" w:lineRule="exact"/>
        <w:ind w:firstLineChars="200" w:firstLine="560"/>
        <w:rPr>
          <w:rFonts w:asciiTheme="minorEastAsia" w:eastAsiaTheme="minorEastAsia" w:hAnsiTheme="minorEastAsia"/>
          <w:bCs/>
          <w:sz w:val="28"/>
          <w:szCs w:val="28"/>
        </w:rPr>
      </w:pPr>
      <w:r>
        <w:rPr>
          <w:rFonts w:asciiTheme="minorEastAsia" w:hAnsiTheme="minorEastAsia" w:hint="eastAsia"/>
          <w:sz w:val="28"/>
          <w:szCs w:val="28"/>
        </w:rPr>
        <w:t>老年服务与管理</w:t>
      </w:r>
      <w:r>
        <w:rPr>
          <w:rFonts w:asciiTheme="minorEastAsia" w:eastAsiaTheme="minorEastAsia" w:hAnsiTheme="minorEastAsia" w:hint="eastAsia"/>
          <w:bCs/>
          <w:sz w:val="28"/>
          <w:szCs w:val="28"/>
        </w:rPr>
        <w:t>从业人员基本情况</w:t>
      </w:r>
      <w:r>
        <w:rPr>
          <w:rFonts w:asciiTheme="minorEastAsia" w:hAnsiTheme="minorEastAsia" w:hint="eastAsia"/>
          <w:bCs/>
          <w:sz w:val="28"/>
          <w:szCs w:val="28"/>
        </w:rPr>
        <w:t>，</w:t>
      </w:r>
      <w:r>
        <w:rPr>
          <w:rFonts w:asciiTheme="minorEastAsia" w:hAnsiTheme="minorEastAsia" w:hint="eastAsia"/>
          <w:sz w:val="28"/>
          <w:szCs w:val="28"/>
        </w:rPr>
        <w:t>老年服务与管理专业</w:t>
      </w:r>
      <w:r>
        <w:rPr>
          <w:rFonts w:asciiTheme="minorEastAsia" w:eastAsiaTheme="minorEastAsia" w:hAnsiTheme="minorEastAsia" w:hint="eastAsia"/>
          <w:bCs/>
          <w:sz w:val="28"/>
          <w:szCs w:val="28"/>
        </w:rPr>
        <w:t>人才需求</w:t>
      </w:r>
      <w:r>
        <w:rPr>
          <w:rFonts w:asciiTheme="minorEastAsia" w:hAnsiTheme="minorEastAsia" w:hint="eastAsia"/>
          <w:bCs/>
          <w:sz w:val="28"/>
          <w:szCs w:val="28"/>
        </w:rPr>
        <w:t>，</w:t>
      </w:r>
      <w:r>
        <w:rPr>
          <w:rFonts w:asciiTheme="minorEastAsia" w:eastAsiaTheme="minorEastAsia" w:hAnsiTheme="minorEastAsia" w:hint="eastAsia"/>
          <w:bCs/>
          <w:sz w:val="28"/>
          <w:szCs w:val="28"/>
        </w:rPr>
        <w:t>中专</w:t>
      </w:r>
      <w:r>
        <w:rPr>
          <w:rFonts w:asciiTheme="minorEastAsia" w:hAnsiTheme="minorEastAsia" w:hint="eastAsia"/>
          <w:sz w:val="28"/>
          <w:szCs w:val="28"/>
        </w:rPr>
        <w:t>老年服务与管理</w:t>
      </w:r>
      <w:r>
        <w:rPr>
          <w:rFonts w:asciiTheme="minorEastAsia" w:eastAsiaTheme="minorEastAsia" w:hAnsiTheme="minorEastAsia" w:hint="eastAsia"/>
          <w:bCs/>
          <w:sz w:val="28"/>
          <w:szCs w:val="28"/>
        </w:rPr>
        <w:t>专业职业岗位群及能力要求</w:t>
      </w:r>
      <w:r>
        <w:rPr>
          <w:rFonts w:asciiTheme="minorEastAsia" w:hAnsiTheme="minorEastAsia" w:hint="eastAsia"/>
          <w:bCs/>
          <w:sz w:val="28"/>
          <w:szCs w:val="28"/>
        </w:rPr>
        <w:t>，</w:t>
      </w:r>
      <w:r>
        <w:rPr>
          <w:rFonts w:asciiTheme="minorEastAsia" w:eastAsiaTheme="minorEastAsia" w:hAnsiTheme="minorEastAsia" w:hint="eastAsia"/>
          <w:bCs/>
          <w:sz w:val="28"/>
          <w:szCs w:val="28"/>
        </w:rPr>
        <w:t>中职</w:t>
      </w:r>
      <w:r>
        <w:rPr>
          <w:rFonts w:asciiTheme="minorEastAsia" w:hAnsiTheme="minorEastAsia" w:hint="eastAsia"/>
          <w:sz w:val="28"/>
          <w:szCs w:val="28"/>
        </w:rPr>
        <w:t>老年服务与管理</w:t>
      </w:r>
      <w:r>
        <w:rPr>
          <w:rFonts w:asciiTheme="minorEastAsia" w:eastAsiaTheme="minorEastAsia" w:hAnsiTheme="minorEastAsia" w:hint="eastAsia"/>
          <w:bCs/>
          <w:sz w:val="28"/>
          <w:szCs w:val="28"/>
        </w:rPr>
        <w:t>专业培养目标。</w:t>
      </w:r>
    </w:p>
    <w:p w14:paraId="3D23AEFA" w14:textId="77777777" w:rsidR="00BE55F0" w:rsidRDefault="00B63910">
      <w:pPr>
        <w:spacing w:line="560" w:lineRule="exact"/>
        <w:ind w:firstLineChars="200" w:firstLine="560"/>
        <w:rPr>
          <w:rFonts w:asciiTheme="minorEastAsia" w:hAnsiTheme="minorEastAsia"/>
          <w:bCs/>
          <w:sz w:val="28"/>
          <w:szCs w:val="28"/>
        </w:rPr>
      </w:pPr>
      <w:r>
        <w:rPr>
          <w:rFonts w:asciiTheme="minorEastAsia" w:hAnsiTheme="minorEastAsia" w:hint="eastAsia"/>
          <w:bCs/>
          <w:sz w:val="28"/>
          <w:szCs w:val="28"/>
        </w:rPr>
        <w:t>调研方式方法：问卷法；问卷通过网络问卷收集数据，主要由六部分组成。第一部分：选择老服专业的原因和理由；第二部分：将来从事老服工作的可能性；第三部分：从事老服工作的担忧和顾虑；第四部分：在老服专业学习过程中遇到的困难；第五部分：对当前教学的满意程度；第六部分：希望增加或加强哪方面的学习。</w:t>
      </w:r>
    </w:p>
    <w:p w14:paraId="1CFC89BC" w14:textId="77777777" w:rsidR="00BE55F0" w:rsidRDefault="00B63910">
      <w:pPr>
        <w:spacing w:line="560" w:lineRule="exact"/>
        <w:rPr>
          <w:rFonts w:asciiTheme="minorEastAsia" w:eastAsiaTheme="minorEastAsia" w:hAnsiTheme="minorEastAsia"/>
          <w:sz w:val="28"/>
          <w:szCs w:val="28"/>
        </w:rPr>
      </w:pPr>
      <w:r>
        <w:rPr>
          <w:rFonts w:asciiTheme="minorEastAsia" w:hAnsiTheme="minorEastAsia" w:hint="eastAsia"/>
          <w:bCs/>
          <w:sz w:val="28"/>
          <w:szCs w:val="28"/>
        </w:rPr>
        <w:t>2</w:t>
      </w:r>
      <w:r>
        <w:rPr>
          <w:rFonts w:asciiTheme="minorEastAsia" w:hAnsiTheme="minorEastAsia" w:hint="eastAsia"/>
          <w:bCs/>
          <w:sz w:val="28"/>
          <w:szCs w:val="28"/>
        </w:rPr>
        <w:t>、调研范围与对象：</w:t>
      </w:r>
    </w:p>
    <w:p w14:paraId="1F3CADC4" w14:textId="77777777" w:rsidR="00BE55F0" w:rsidRDefault="00B6391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级</w:t>
      </w:r>
      <w:r>
        <w:rPr>
          <w:rFonts w:asciiTheme="minorEastAsia" w:eastAsiaTheme="minorEastAsia" w:hAnsiTheme="minorEastAsia" w:hint="eastAsia"/>
          <w:sz w:val="28"/>
          <w:szCs w:val="28"/>
        </w:rPr>
        <w:t>护理专业</w:t>
      </w:r>
      <w:r>
        <w:rPr>
          <w:rFonts w:asciiTheme="minorEastAsia" w:eastAsiaTheme="minorEastAsia" w:hAnsiTheme="minorEastAsia" w:hint="eastAsia"/>
          <w:sz w:val="28"/>
          <w:szCs w:val="28"/>
        </w:rPr>
        <w:t>150</w:t>
      </w:r>
      <w:r>
        <w:rPr>
          <w:rFonts w:asciiTheme="minorEastAsia" w:eastAsiaTheme="minorEastAsia" w:hAnsiTheme="minorEastAsia" w:hint="eastAsia"/>
          <w:sz w:val="28"/>
          <w:szCs w:val="28"/>
        </w:rPr>
        <w:t>名</w:t>
      </w:r>
      <w:r>
        <w:rPr>
          <w:rFonts w:asciiTheme="minorEastAsia" w:eastAsiaTheme="minorEastAsia" w:hAnsiTheme="minorEastAsia" w:hint="eastAsia"/>
          <w:sz w:val="28"/>
          <w:szCs w:val="28"/>
        </w:rPr>
        <w:t>学生和部分社会人士，分别为中专一、二年级，其中女生</w:t>
      </w:r>
      <w:r>
        <w:rPr>
          <w:rFonts w:asciiTheme="minorEastAsia" w:eastAsiaTheme="minorEastAsia" w:hAnsiTheme="minorEastAsia" w:hint="eastAsia"/>
          <w:sz w:val="28"/>
          <w:szCs w:val="28"/>
        </w:rPr>
        <w:t>125</w:t>
      </w:r>
      <w:r>
        <w:rPr>
          <w:rFonts w:asciiTheme="minorEastAsia" w:eastAsiaTheme="minorEastAsia" w:hAnsiTheme="minorEastAsia" w:hint="eastAsia"/>
          <w:sz w:val="28"/>
          <w:szCs w:val="28"/>
        </w:rPr>
        <w:t>名，男生</w:t>
      </w:r>
      <w:r>
        <w:rPr>
          <w:rFonts w:asciiTheme="minorEastAsia" w:eastAsiaTheme="minorEastAsia" w:hAnsiTheme="minorEastAsia" w:hint="eastAsia"/>
          <w:sz w:val="28"/>
          <w:szCs w:val="28"/>
        </w:rPr>
        <w:t>25</w:t>
      </w:r>
      <w:r>
        <w:rPr>
          <w:rFonts w:asciiTheme="minorEastAsia" w:eastAsiaTheme="minorEastAsia" w:hAnsiTheme="minorEastAsia" w:hint="eastAsia"/>
          <w:sz w:val="28"/>
          <w:szCs w:val="28"/>
        </w:rPr>
        <w:t>名，年龄在</w:t>
      </w:r>
      <w:r>
        <w:rPr>
          <w:rFonts w:asciiTheme="minorEastAsia" w:eastAsiaTheme="minorEastAsia" w:hAnsiTheme="minorEastAsia" w:hint="eastAsia"/>
          <w:sz w:val="28"/>
          <w:szCs w:val="28"/>
        </w:rPr>
        <w:t>15-19</w:t>
      </w:r>
      <w:r>
        <w:rPr>
          <w:rFonts w:asciiTheme="minorEastAsia" w:eastAsiaTheme="minorEastAsia" w:hAnsiTheme="minorEastAsia" w:hint="eastAsia"/>
          <w:sz w:val="28"/>
          <w:szCs w:val="28"/>
        </w:rPr>
        <w:t>岁，其中以</w:t>
      </w:r>
      <w:r>
        <w:rPr>
          <w:rFonts w:asciiTheme="minorEastAsia" w:eastAsiaTheme="minorEastAsia" w:hAnsiTheme="minorEastAsia" w:hint="eastAsia"/>
          <w:sz w:val="28"/>
          <w:szCs w:val="28"/>
        </w:rPr>
        <w:t>17-19</w:t>
      </w:r>
      <w:r>
        <w:rPr>
          <w:rFonts w:asciiTheme="minorEastAsia" w:eastAsiaTheme="minorEastAsia" w:hAnsiTheme="minorEastAsia" w:hint="eastAsia"/>
          <w:sz w:val="28"/>
          <w:szCs w:val="28"/>
        </w:rPr>
        <w:t>岁学生居多，学生来自旬阳县各镇。</w:t>
      </w:r>
    </w:p>
    <w:p w14:paraId="75E30214" w14:textId="77777777" w:rsidR="00BE55F0" w:rsidRDefault="00B63910">
      <w:pPr>
        <w:spacing w:line="56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四、调研分析</w:t>
      </w:r>
    </w:p>
    <w:p w14:paraId="20D3BD37" w14:textId="77777777" w:rsidR="00BE55F0" w:rsidRDefault="00B63910">
      <w:pPr>
        <w:ind w:firstLineChars="300" w:firstLine="960"/>
        <w:rPr>
          <w:rFonts w:ascii="宋体" w:hAnsi="宋体" w:cs="宋体"/>
          <w:bCs/>
          <w:color w:val="000000"/>
          <w:sz w:val="32"/>
          <w:szCs w:val="32"/>
        </w:rPr>
      </w:pPr>
      <w:r>
        <w:rPr>
          <w:rFonts w:ascii="宋体" w:hAnsi="宋体" w:cs="宋体" w:hint="eastAsia"/>
          <w:bCs/>
          <w:color w:val="000000"/>
          <w:sz w:val="32"/>
          <w:szCs w:val="32"/>
        </w:rPr>
        <w:lastRenderedPageBreak/>
        <w:t>学生在校期间掌握本专业必须的毛泽东思想、邓小平理论和“三个代表”重要思想概论、语文、英语、计算机应用基础等文化基础知识</w:t>
      </w:r>
      <w:r>
        <w:rPr>
          <w:rFonts w:ascii="宋体" w:hAnsi="宋体" w:cs="宋体" w:hint="eastAsia"/>
          <w:bCs/>
          <w:color w:val="000000"/>
          <w:sz w:val="32"/>
          <w:szCs w:val="32"/>
        </w:rPr>
        <w:t>:</w:t>
      </w:r>
      <w:r>
        <w:rPr>
          <w:rFonts w:ascii="宋体" w:hAnsi="宋体" w:cs="宋体" w:hint="eastAsia"/>
          <w:bCs/>
          <w:color w:val="000000"/>
          <w:sz w:val="32"/>
          <w:szCs w:val="32"/>
        </w:rPr>
        <w:t>老年学概论、社会福利、养老机构管理与服务、老年政策法规等专业基础知识</w:t>
      </w:r>
      <w:r>
        <w:rPr>
          <w:rFonts w:ascii="宋体" w:hAnsi="宋体" w:cs="宋体" w:hint="eastAsia"/>
          <w:bCs/>
          <w:color w:val="000000"/>
          <w:sz w:val="32"/>
          <w:szCs w:val="32"/>
        </w:rPr>
        <w:t>:</w:t>
      </w:r>
      <w:r>
        <w:rPr>
          <w:rFonts w:ascii="宋体" w:hAnsi="宋体" w:cs="宋体" w:hint="eastAsia"/>
          <w:bCs/>
          <w:color w:val="000000"/>
          <w:sz w:val="32"/>
          <w:szCs w:val="32"/>
        </w:rPr>
        <w:t>老年健康照护、人际沟通与交流、康复保健技术、老年心理学、营养与饮食保健、老年活动策划等专业核心知识；养老机构评估与老年产品开发和营销等专业拓展知识。</w:t>
      </w:r>
    </w:p>
    <w:p w14:paraId="760EBBDF" w14:textId="77777777" w:rsidR="00BE55F0" w:rsidRDefault="00B63910">
      <w:pPr>
        <w:ind w:firstLineChars="200" w:firstLine="640"/>
        <w:rPr>
          <w:rFonts w:ascii="宋体" w:hAnsi="宋体" w:cs="宋体"/>
          <w:bCs/>
          <w:color w:val="000000"/>
          <w:sz w:val="32"/>
          <w:szCs w:val="32"/>
        </w:rPr>
      </w:pPr>
      <w:r>
        <w:rPr>
          <w:rFonts w:ascii="宋体" w:hAnsi="宋体" w:cs="宋体" w:hint="eastAsia"/>
          <w:bCs/>
          <w:color w:val="000000"/>
          <w:sz w:val="32"/>
          <w:szCs w:val="32"/>
        </w:rPr>
        <w:t>一年级主要培养学生的职业素养和文化素养</w:t>
      </w:r>
      <w:r>
        <w:rPr>
          <w:rFonts w:ascii="宋体" w:hAnsi="宋体" w:cs="宋体" w:hint="eastAsia"/>
          <w:bCs/>
          <w:color w:val="000000"/>
          <w:sz w:val="32"/>
          <w:szCs w:val="32"/>
        </w:rPr>
        <w:t>,</w:t>
      </w:r>
      <w:r>
        <w:rPr>
          <w:rFonts w:ascii="宋体" w:hAnsi="宋体" w:cs="宋体" w:hint="eastAsia"/>
          <w:bCs/>
          <w:color w:val="000000"/>
          <w:sz w:val="32"/>
          <w:szCs w:val="32"/>
        </w:rPr>
        <w:t>组织学生从事为老服务志愿活</w:t>
      </w:r>
      <w:r>
        <w:rPr>
          <w:rFonts w:ascii="宋体" w:hAnsi="宋体" w:cs="宋体" w:hint="eastAsia"/>
          <w:bCs/>
          <w:color w:val="000000"/>
          <w:sz w:val="32"/>
          <w:szCs w:val="32"/>
        </w:rPr>
        <w:t>动方面能够使思想境界得到提升</w:t>
      </w:r>
      <w:r>
        <w:rPr>
          <w:rFonts w:ascii="宋体" w:hAnsi="宋体" w:cs="宋体" w:hint="eastAsia"/>
          <w:bCs/>
          <w:color w:val="000000"/>
          <w:sz w:val="32"/>
          <w:szCs w:val="32"/>
        </w:rPr>
        <w:t>,</w:t>
      </w:r>
      <w:r>
        <w:rPr>
          <w:rFonts w:ascii="宋体" w:hAnsi="宋体" w:cs="宋体" w:hint="eastAsia"/>
          <w:bCs/>
          <w:color w:val="000000"/>
          <w:sz w:val="32"/>
          <w:szCs w:val="32"/>
        </w:rPr>
        <w:t>激发学生从事养老事业的信心</w:t>
      </w:r>
      <w:r>
        <w:rPr>
          <w:rFonts w:ascii="宋体" w:hAnsi="宋体" w:cs="宋体" w:hint="eastAsia"/>
          <w:bCs/>
          <w:color w:val="000000"/>
          <w:sz w:val="32"/>
          <w:szCs w:val="32"/>
        </w:rPr>
        <w:t>,</w:t>
      </w:r>
      <w:r>
        <w:rPr>
          <w:rFonts w:ascii="宋体" w:hAnsi="宋体" w:cs="宋体" w:hint="eastAsia"/>
          <w:bCs/>
          <w:color w:val="000000"/>
          <w:sz w:val="32"/>
          <w:szCs w:val="32"/>
        </w:rPr>
        <w:t>另一方面</w:t>
      </w:r>
      <w:r>
        <w:rPr>
          <w:rFonts w:ascii="宋体" w:hAnsi="宋体" w:cs="宋体" w:hint="eastAsia"/>
          <w:bCs/>
          <w:color w:val="000000"/>
          <w:sz w:val="32"/>
          <w:szCs w:val="32"/>
        </w:rPr>
        <w:t>,</w:t>
      </w:r>
      <w:r>
        <w:rPr>
          <w:rFonts w:ascii="宋体" w:hAnsi="宋体" w:cs="宋体" w:hint="eastAsia"/>
          <w:bCs/>
          <w:color w:val="000000"/>
          <w:sz w:val="32"/>
          <w:szCs w:val="32"/>
        </w:rPr>
        <w:t>经过志愿服务机构的专业培训</w:t>
      </w:r>
      <w:r>
        <w:rPr>
          <w:rFonts w:ascii="宋体" w:hAnsi="宋体" w:cs="宋体" w:hint="eastAsia"/>
          <w:bCs/>
          <w:color w:val="000000"/>
          <w:sz w:val="32"/>
          <w:szCs w:val="32"/>
        </w:rPr>
        <w:t>,</w:t>
      </w:r>
      <w:r>
        <w:rPr>
          <w:rFonts w:ascii="宋体" w:hAnsi="宋体" w:cs="宋体" w:hint="eastAsia"/>
          <w:bCs/>
          <w:color w:val="000000"/>
          <w:sz w:val="32"/>
          <w:szCs w:val="32"/>
        </w:rPr>
        <w:t>学生可以更多地了解养老行业</w:t>
      </w:r>
      <w:r>
        <w:rPr>
          <w:rFonts w:ascii="宋体" w:hAnsi="宋体" w:cs="宋体" w:hint="eastAsia"/>
          <w:bCs/>
          <w:color w:val="000000"/>
          <w:sz w:val="32"/>
          <w:szCs w:val="32"/>
        </w:rPr>
        <w:t>,</w:t>
      </w:r>
      <w:r>
        <w:rPr>
          <w:rFonts w:ascii="宋体" w:hAnsi="宋体" w:cs="宋体" w:hint="eastAsia"/>
          <w:bCs/>
          <w:color w:val="000000"/>
          <w:sz w:val="32"/>
          <w:szCs w:val="32"/>
        </w:rPr>
        <w:t>拓宽对行业的了解和认知</w:t>
      </w:r>
      <w:r>
        <w:rPr>
          <w:rFonts w:ascii="宋体" w:hAnsi="宋体" w:cs="宋体" w:hint="eastAsia"/>
          <w:bCs/>
          <w:color w:val="000000"/>
          <w:sz w:val="32"/>
          <w:szCs w:val="32"/>
        </w:rPr>
        <w:t>,</w:t>
      </w:r>
      <w:r>
        <w:rPr>
          <w:rFonts w:ascii="宋体" w:hAnsi="宋体" w:cs="宋体" w:hint="eastAsia"/>
          <w:bCs/>
          <w:color w:val="000000"/>
          <w:sz w:val="32"/>
          <w:szCs w:val="32"/>
        </w:rPr>
        <w:t>以利于拓宽学生的择业或创业视野。</w:t>
      </w:r>
    </w:p>
    <w:p w14:paraId="2E4A527F" w14:textId="77777777" w:rsidR="00BE55F0" w:rsidRDefault="00B63910">
      <w:pPr>
        <w:ind w:firstLineChars="200" w:firstLine="640"/>
        <w:rPr>
          <w:rFonts w:ascii="宋体" w:hAnsi="宋体" w:cs="宋体"/>
          <w:bCs/>
          <w:color w:val="000000"/>
          <w:sz w:val="32"/>
          <w:szCs w:val="32"/>
        </w:rPr>
      </w:pPr>
      <w:r>
        <w:rPr>
          <w:rFonts w:ascii="宋体" w:hAnsi="宋体" w:cs="宋体" w:hint="eastAsia"/>
          <w:bCs/>
          <w:color w:val="000000"/>
          <w:sz w:val="32"/>
          <w:szCs w:val="32"/>
        </w:rPr>
        <w:t>二年级主要培养学生的专业基础知识和核心知识。组织学生参加每年一度的全国养老护理员大赛和学院举行的工学结合技能大赛。通过组织学生参加大赛</w:t>
      </w:r>
      <w:r>
        <w:rPr>
          <w:rFonts w:ascii="宋体" w:hAnsi="宋体" w:cs="宋体" w:hint="eastAsia"/>
          <w:bCs/>
          <w:color w:val="000000"/>
          <w:sz w:val="32"/>
          <w:szCs w:val="32"/>
        </w:rPr>
        <w:t>,</w:t>
      </w:r>
      <w:r>
        <w:rPr>
          <w:rFonts w:ascii="宋体" w:hAnsi="宋体" w:cs="宋体" w:hint="eastAsia"/>
          <w:bCs/>
          <w:color w:val="000000"/>
          <w:sz w:val="32"/>
          <w:szCs w:val="32"/>
        </w:rPr>
        <w:t>达到全体学生熟练掌握养老护理操作知识及理论知识</w:t>
      </w:r>
      <w:r>
        <w:rPr>
          <w:rFonts w:ascii="宋体" w:hAnsi="宋体" w:cs="宋体" w:hint="eastAsia"/>
          <w:bCs/>
          <w:color w:val="000000"/>
          <w:sz w:val="32"/>
          <w:szCs w:val="32"/>
        </w:rPr>
        <w:t>,</w:t>
      </w:r>
      <w:r>
        <w:rPr>
          <w:rFonts w:ascii="宋体" w:hAnsi="宋体" w:cs="宋体" w:hint="eastAsia"/>
          <w:bCs/>
          <w:color w:val="000000"/>
          <w:sz w:val="32"/>
          <w:szCs w:val="32"/>
        </w:rPr>
        <w:t>以赛促练</w:t>
      </w:r>
      <w:r>
        <w:rPr>
          <w:rFonts w:ascii="宋体" w:hAnsi="宋体" w:cs="宋体" w:hint="eastAsia"/>
          <w:bCs/>
          <w:color w:val="000000"/>
          <w:sz w:val="32"/>
          <w:szCs w:val="32"/>
        </w:rPr>
        <w:t>,</w:t>
      </w:r>
      <w:r>
        <w:rPr>
          <w:rFonts w:ascii="宋体" w:hAnsi="宋体" w:cs="宋体" w:hint="eastAsia"/>
          <w:bCs/>
          <w:color w:val="000000"/>
          <w:sz w:val="32"/>
          <w:szCs w:val="32"/>
        </w:rPr>
        <w:t>促进学生专业知识的学习与应用。</w:t>
      </w:r>
    </w:p>
    <w:p w14:paraId="744BAEF8" w14:textId="77777777" w:rsidR="00BE55F0" w:rsidRDefault="00B63910">
      <w:pPr>
        <w:ind w:firstLineChars="200" w:firstLine="640"/>
        <w:rPr>
          <w:rFonts w:ascii="宋体" w:hAnsi="宋体" w:cs="宋体"/>
          <w:bCs/>
          <w:color w:val="000000"/>
          <w:sz w:val="32"/>
          <w:szCs w:val="32"/>
        </w:rPr>
      </w:pPr>
      <w:r>
        <w:rPr>
          <w:rFonts w:ascii="宋体" w:hAnsi="宋体" w:cs="宋体" w:hint="eastAsia"/>
          <w:bCs/>
          <w:color w:val="000000"/>
          <w:sz w:val="32"/>
          <w:szCs w:val="32"/>
        </w:rPr>
        <w:t>每届学生一年级或二年级上学期</w:t>
      </w:r>
      <w:r>
        <w:rPr>
          <w:rFonts w:ascii="宋体" w:hAnsi="宋体" w:cs="宋体" w:hint="eastAsia"/>
          <w:bCs/>
          <w:color w:val="000000"/>
          <w:sz w:val="32"/>
          <w:szCs w:val="32"/>
        </w:rPr>
        <w:t>,</w:t>
      </w:r>
      <w:r>
        <w:rPr>
          <w:rFonts w:ascii="宋体" w:hAnsi="宋体" w:cs="宋体" w:hint="eastAsia"/>
          <w:bCs/>
          <w:color w:val="000000"/>
          <w:sz w:val="32"/>
          <w:szCs w:val="32"/>
        </w:rPr>
        <w:t>安排考证工作</w:t>
      </w:r>
      <w:r>
        <w:rPr>
          <w:rFonts w:ascii="宋体" w:hAnsi="宋体" w:cs="宋体" w:hint="eastAsia"/>
          <w:bCs/>
          <w:color w:val="000000"/>
          <w:sz w:val="32"/>
          <w:szCs w:val="32"/>
        </w:rPr>
        <w:t>,</w:t>
      </w:r>
      <w:r>
        <w:rPr>
          <w:rFonts w:ascii="宋体" w:hAnsi="宋体" w:cs="宋体" w:hint="eastAsia"/>
          <w:bCs/>
          <w:color w:val="000000"/>
          <w:sz w:val="32"/>
          <w:szCs w:val="32"/>
        </w:rPr>
        <w:t>一方而是为了双证毕业</w:t>
      </w:r>
      <w:r>
        <w:rPr>
          <w:rFonts w:ascii="宋体" w:hAnsi="宋体" w:cs="宋体" w:hint="eastAsia"/>
          <w:bCs/>
          <w:color w:val="000000"/>
          <w:sz w:val="32"/>
          <w:szCs w:val="32"/>
        </w:rPr>
        <w:t>,</w:t>
      </w:r>
      <w:r>
        <w:rPr>
          <w:rFonts w:ascii="宋体" w:hAnsi="宋体" w:cs="宋体" w:hint="eastAsia"/>
          <w:bCs/>
          <w:color w:val="000000"/>
          <w:sz w:val="32"/>
          <w:szCs w:val="32"/>
        </w:rPr>
        <w:t>另一方面</w:t>
      </w:r>
      <w:r>
        <w:rPr>
          <w:rFonts w:ascii="宋体" w:hAnsi="宋体" w:cs="宋体" w:hint="eastAsia"/>
          <w:bCs/>
          <w:color w:val="000000"/>
          <w:sz w:val="32"/>
          <w:szCs w:val="32"/>
        </w:rPr>
        <w:t>,</w:t>
      </w:r>
      <w:r>
        <w:rPr>
          <w:rFonts w:ascii="宋体" w:hAnsi="宋体" w:cs="宋体" w:hint="eastAsia"/>
          <w:bCs/>
          <w:color w:val="000000"/>
          <w:sz w:val="32"/>
          <w:szCs w:val="32"/>
        </w:rPr>
        <w:t>通过考取证书来促进专业学习</w:t>
      </w:r>
      <w:r>
        <w:rPr>
          <w:rFonts w:ascii="宋体" w:hAnsi="宋体" w:cs="宋体" w:hint="eastAsia"/>
          <w:bCs/>
          <w:color w:val="000000"/>
          <w:sz w:val="32"/>
          <w:szCs w:val="32"/>
        </w:rPr>
        <w:t>,</w:t>
      </w:r>
      <w:r>
        <w:rPr>
          <w:rFonts w:ascii="宋体" w:hAnsi="宋体" w:cs="宋体" w:hint="eastAsia"/>
          <w:bCs/>
          <w:color w:val="000000"/>
          <w:sz w:val="32"/>
          <w:szCs w:val="32"/>
        </w:rPr>
        <w:t>并在今后工作中能够持证上岗</w:t>
      </w:r>
      <w:r>
        <w:rPr>
          <w:rFonts w:ascii="宋体" w:hAnsi="宋体" w:cs="宋体" w:hint="eastAsia"/>
          <w:bCs/>
          <w:color w:val="000000"/>
          <w:sz w:val="32"/>
          <w:szCs w:val="32"/>
        </w:rPr>
        <w:t>,</w:t>
      </w:r>
      <w:r>
        <w:rPr>
          <w:rFonts w:ascii="宋体" w:hAnsi="宋体" w:cs="宋体" w:hint="eastAsia"/>
          <w:bCs/>
          <w:color w:val="000000"/>
          <w:sz w:val="32"/>
          <w:szCs w:val="32"/>
        </w:rPr>
        <w:t>符合国家的养老政策发展要求。</w:t>
      </w:r>
    </w:p>
    <w:p w14:paraId="16846252" w14:textId="77777777" w:rsidR="00BE55F0" w:rsidRDefault="00B63910">
      <w:pPr>
        <w:numPr>
          <w:ilvl w:val="0"/>
          <w:numId w:val="1"/>
        </w:numPr>
        <w:rPr>
          <w:rFonts w:ascii="宋体" w:hAnsi="宋体" w:cs="宋体"/>
          <w:b/>
          <w:color w:val="000000"/>
          <w:sz w:val="32"/>
          <w:szCs w:val="32"/>
        </w:rPr>
      </w:pPr>
      <w:r>
        <w:rPr>
          <w:rFonts w:ascii="宋体" w:hAnsi="宋体" w:cs="宋体" w:hint="eastAsia"/>
          <w:b/>
          <w:color w:val="000000"/>
          <w:sz w:val="32"/>
          <w:szCs w:val="32"/>
        </w:rPr>
        <w:t>专业定位分析</w:t>
      </w:r>
    </w:p>
    <w:p w14:paraId="6FBCB1F0" w14:textId="77777777" w:rsidR="00BE55F0" w:rsidRDefault="00B63910">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1</w:t>
      </w:r>
      <w:r>
        <w:rPr>
          <w:rFonts w:asciiTheme="minorEastAsia" w:hAnsiTheme="minorEastAsia" w:hint="eastAsia"/>
          <w:b/>
          <w:sz w:val="28"/>
          <w:szCs w:val="28"/>
        </w:rPr>
        <w:t>、</w:t>
      </w:r>
      <w:r>
        <w:rPr>
          <w:rFonts w:asciiTheme="minorEastAsia" w:eastAsiaTheme="minorEastAsia" w:hAnsiTheme="minorEastAsia"/>
          <w:b/>
          <w:sz w:val="28"/>
          <w:szCs w:val="28"/>
        </w:rPr>
        <w:t>服务区域和行业面向</w:t>
      </w:r>
    </w:p>
    <w:p w14:paraId="35032F56" w14:textId="77777777" w:rsidR="00BE55F0" w:rsidRDefault="00B63910">
      <w:pPr>
        <w:ind w:firstLineChars="200" w:firstLine="640"/>
        <w:jc w:val="left"/>
        <w:rPr>
          <w:rFonts w:ascii="宋体" w:hAnsi="宋体" w:cs="宋体"/>
          <w:bCs/>
          <w:color w:val="000000"/>
          <w:sz w:val="32"/>
          <w:szCs w:val="32"/>
        </w:rPr>
      </w:pPr>
      <w:r>
        <w:rPr>
          <w:rFonts w:ascii="宋体" w:hAnsi="宋体" w:cs="宋体" w:hint="eastAsia"/>
          <w:bCs/>
          <w:color w:val="000000"/>
          <w:sz w:val="32"/>
          <w:szCs w:val="32"/>
        </w:rPr>
        <w:t>以“养老产业精英人才培养”为核心</w:t>
      </w:r>
      <w:r>
        <w:rPr>
          <w:rFonts w:ascii="宋体" w:hAnsi="宋体" w:cs="宋体" w:hint="eastAsia"/>
          <w:bCs/>
          <w:color w:val="000000"/>
          <w:sz w:val="32"/>
          <w:szCs w:val="32"/>
        </w:rPr>
        <w:t>,</w:t>
      </w:r>
      <w:r>
        <w:rPr>
          <w:rFonts w:ascii="宋体" w:hAnsi="宋体" w:cs="宋体" w:hint="eastAsia"/>
          <w:bCs/>
          <w:color w:val="000000"/>
          <w:sz w:val="32"/>
          <w:szCs w:val="32"/>
        </w:rPr>
        <w:t>培养具有较高道德水平和职业修养</w:t>
      </w:r>
      <w:r>
        <w:rPr>
          <w:rFonts w:ascii="宋体" w:hAnsi="宋体" w:cs="宋体" w:hint="eastAsia"/>
          <w:bCs/>
          <w:color w:val="000000"/>
          <w:sz w:val="32"/>
          <w:szCs w:val="32"/>
        </w:rPr>
        <w:t>,</w:t>
      </w:r>
      <w:r>
        <w:rPr>
          <w:rFonts w:ascii="宋体" w:hAnsi="宋体" w:cs="宋体" w:hint="eastAsia"/>
          <w:bCs/>
          <w:color w:val="000000"/>
          <w:sz w:val="32"/>
          <w:szCs w:val="32"/>
        </w:rPr>
        <w:t>掌握国际化标准养老机构管理、市场营销、康复护理、营养保健、心理咨询等专业知识与相关专业技术能胜任国际化标准养老机构行政管理、市场运营、业务管理及高级护理等岗位的养老产业管理与服务的专门人才。</w:t>
      </w:r>
    </w:p>
    <w:p w14:paraId="563BC67D" w14:textId="77777777" w:rsidR="00BE55F0" w:rsidRDefault="00B63910">
      <w:pPr>
        <w:jc w:val="left"/>
        <w:rPr>
          <w:rFonts w:ascii="宋体" w:hAnsi="宋体" w:cs="宋体"/>
          <w:bCs/>
          <w:color w:val="000000"/>
          <w:sz w:val="32"/>
          <w:szCs w:val="32"/>
        </w:rPr>
      </w:pPr>
      <w:r>
        <w:rPr>
          <w:rFonts w:ascii="宋体" w:hAnsi="宋体" w:cs="宋体" w:hint="eastAsia"/>
          <w:bCs/>
          <w:color w:val="000000"/>
          <w:sz w:val="32"/>
          <w:szCs w:val="32"/>
        </w:rPr>
        <w:t>面向岗位</w:t>
      </w:r>
      <w:r>
        <w:rPr>
          <w:rFonts w:ascii="宋体" w:hAnsi="宋体" w:cs="宋体" w:hint="eastAsia"/>
          <w:bCs/>
          <w:color w:val="000000"/>
          <w:sz w:val="32"/>
          <w:szCs w:val="32"/>
        </w:rPr>
        <w:t>:</w:t>
      </w:r>
      <w:r>
        <w:rPr>
          <w:rFonts w:ascii="宋体" w:hAnsi="宋体" w:cs="宋体" w:hint="eastAsia"/>
          <w:bCs/>
          <w:color w:val="000000"/>
          <w:sz w:val="32"/>
          <w:szCs w:val="32"/>
        </w:rPr>
        <w:t>中高端养老机构市场运营主管、业务主管、高级护理等相关岗位、各老龄事业单位的管理岗位、社区养老服务中心的管理人员和项目负责人、养老产业相关企业的经营与管理岗位。毕业生将被学院举办的老年产业基地优先录用。</w:t>
      </w:r>
    </w:p>
    <w:p w14:paraId="4E3A97DB" w14:textId="77777777" w:rsidR="00BE55F0" w:rsidRDefault="00B63910">
      <w:pPr>
        <w:ind w:firstLineChars="300" w:firstLine="843"/>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Pr>
          <w:rFonts w:asciiTheme="minorEastAsia" w:eastAsiaTheme="minorEastAsia" w:hAnsiTheme="minorEastAsia"/>
          <w:b/>
          <w:sz w:val="28"/>
          <w:szCs w:val="28"/>
        </w:rPr>
        <w:t>职业分析</w:t>
      </w:r>
    </w:p>
    <w:p w14:paraId="38E07C5C" w14:textId="77777777" w:rsidR="00BE55F0" w:rsidRDefault="00B63910">
      <w:pPr>
        <w:ind w:firstLineChars="200" w:firstLine="640"/>
        <w:jc w:val="left"/>
        <w:rPr>
          <w:rFonts w:ascii="宋体" w:hAnsi="宋体" w:cs="宋体"/>
          <w:bCs/>
          <w:color w:val="000000"/>
          <w:sz w:val="32"/>
          <w:szCs w:val="32"/>
        </w:rPr>
      </w:pPr>
      <w:r>
        <w:rPr>
          <w:rFonts w:ascii="宋体" w:hAnsi="宋体" w:cs="宋体" w:hint="eastAsia"/>
          <w:bCs/>
          <w:color w:val="000000"/>
          <w:sz w:val="32"/>
          <w:szCs w:val="32"/>
        </w:rPr>
        <w:t>社会上还有很多人并不认同养老从业人员。这是一个很矛盾的问题，一方面社会需要养老专业人员，但是养老行业存在社会地位低、升职加薪难、技能提升不明确和工作环境恶劣等问题，导致学生对将要从事的工作缺乏信心，流失率相当大</w:t>
      </w:r>
      <w:r>
        <w:rPr>
          <w:rFonts w:ascii="宋体" w:hAnsi="宋体" w:cs="宋体" w:hint="eastAsia"/>
          <w:bCs/>
          <w:color w:val="000000"/>
          <w:sz w:val="32"/>
          <w:szCs w:val="32"/>
        </w:rPr>
        <w:t>,</w:t>
      </w:r>
      <w:r>
        <w:rPr>
          <w:rFonts w:ascii="宋体" w:hAnsi="宋体" w:cs="宋体" w:hint="eastAsia"/>
          <w:bCs/>
          <w:color w:val="000000"/>
          <w:sz w:val="32"/>
          <w:szCs w:val="32"/>
        </w:rPr>
        <w:t>相当可惜</w:t>
      </w:r>
      <w:r>
        <w:rPr>
          <w:rFonts w:ascii="宋体" w:hAnsi="宋体" w:cs="宋体" w:hint="eastAsia"/>
          <w:bCs/>
          <w:color w:val="000000"/>
          <w:sz w:val="32"/>
          <w:szCs w:val="32"/>
        </w:rPr>
        <w:t>,</w:t>
      </w:r>
      <w:r>
        <w:rPr>
          <w:rFonts w:ascii="宋体" w:hAnsi="宋体" w:cs="宋体" w:hint="eastAsia"/>
          <w:bCs/>
          <w:color w:val="000000"/>
          <w:sz w:val="32"/>
          <w:szCs w:val="32"/>
        </w:rPr>
        <w:t>某种程度也是制约了养老产业稳续发展。因此</w:t>
      </w:r>
      <w:r>
        <w:rPr>
          <w:rFonts w:ascii="宋体" w:hAnsi="宋体" w:cs="宋体" w:hint="eastAsia"/>
          <w:bCs/>
          <w:color w:val="000000"/>
          <w:sz w:val="32"/>
          <w:szCs w:val="32"/>
        </w:rPr>
        <w:t>,</w:t>
      </w:r>
      <w:r>
        <w:rPr>
          <w:rFonts w:ascii="宋体" w:hAnsi="宋体" w:cs="宋体" w:hint="eastAsia"/>
          <w:bCs/>
          <w:color w:val="000000"/>
          <w:sz w:val="32"/>
          <w:szCs w:val="32"/>
        </w:rPr>
        <w:t>提高社会对老服从业人员的认可、不断改善他们的薪资待遇及工作环境、提供更好的发展规划、在组织岗位中给于明确定位与养分</w:t>
      </w:r>
      <w:r>
        <w:rPr>
          <w:rFonts w:ascii="宋体" w:hAnsi="宋体" w:cs="宋体" w:hint="eastAsia"/>
          <w:bCs/>
          <w:color w:val="000000"/>
          <w:sz w:val="32"/>
          <w:szCs w:val="32"/>
        </w:rPr>
        <w:t>,</w:t>
      </w:r>
      <w:r>
        <w:rPr>
          <w:rFonts w:ascii="宋体" w:hAnsi="宋体" w:cs="宋体" w:hint="eastAsia"/>
          <w:bCs/>
          <w:color w:val="000000"/>
          <w:sz w:val="32"/>
          <w:szCs w:val="32"/>
        </w:rPr>
        <w:t>会使这批受过老年专业的年轻队伍能留在行业中继续发展的根本解决之道。老年服务与管理专业将采取高职高专教育模式</w:t>
      </w:r>
      <w:r>
        <w:rPr>
          <w:rFonts w:ascii="宋体" w:hAnsi="宋体" w:cs="宋体" w:hint="eastAsia"/>
          <w:bCs/>
          <w:color w:val="000000"/>
          <w:sz w:val="32"/>
          <w:szCs w:val="32"/>
        </w:rPr>
        <w:t>,</w:t>
      </w:r>
      <w:r>
        <w:rPr>
          <w:rFonts w:ascii="宋体" w:hAnsi="宋体" w:cs="宋体" w:hint="eastAsia"/>
          <w:bCs/>
          <w:color w:val="000000"/>
          <w:sz w:val="32"/>
          <w:szCs w:val="32"/>
        </w:rPr>
        <w:t>依托即将建设的老年产业基</w:t>
      </w:r>
      <w:r>
        <w:rPr>
          <w:rFonts w:ascii="宋体" w:hAnsi="宋体" w:cs="宋体" w:hint="eastAsia"/>
          <w:bCs/>
          <w:color w:val="000000"/>
          <w:sz w:val="32"/>
          <w:szCs w:val="32"/>
        </w:rPr>
        <w:t>地</w:t>
      </w:r>
      <w:r>
        <w:rPr>
          <w:rFonts w:ascii="宋体" w:hAnsi="宋体" w:cs="宋体" w:hint="eastAsia"/>
          <w:bCs/>
          <w:color w:val="000000"/>
          <w:sz w:val="32"/>
          <w:szCs w:val="32"/>
        </w:rPr>
        <w:t>(</w:t>
      </w:r>
      <w:r>
        <w:rPr>
          <w:rFonts w:ascii="宋体" w:hAnsi="宋体" w:cs="宋体" w:hint="eastAsia"/>
          <w:bCs/>
          <w:color w:val="000000"/>
          <w:sz w:val="32"/>
          <w:szCs w:val="32"/>
        </w:rPr>
        <w:t>产</w:t>
      </w:r>
      <w:r>
        <w:rPr>
          <w:rFonts w:ascii="宋体" w:hAnsi="宋体" w:cs="宋体" w:hint="eastAsia"/>
          <w:bCs/>
          <w:color w:val="000000"/>
          <w:sz w:val="32"/>
          <w:szCs w:val="32"/>
        </w:rPr>
        <w:lastRenderedPageBreak/>
        <w:t>业基地包括高档老年公寓、老年食品检测基地、老年驾校</w:t>
      </w:r>
      <w:r>
        <w:rPr>
          <w:rFonts w:ascii="宋体" w:hAnsi="宋体" w:cs="宋体" w:hint="eastAsia"/>
          <w:bCs/>
          <w:color w:val="000000"/>
          <w:sz w:val="32"/>
          <w:szCs w:val="32"/>
        </w:rPr>
        <w:t>),</w:t>
      </w:r>
      <w:r>
        <w:rPr>
          <w:rFonts w:ascii="宋体" w:hAnsi="宋体" w:cs="宋体" w:hint="eastAsia"/>
          <w:bCs/>
          <w:color w:val="000000"/>
          <w:sz w:val="32"/>
          <w:szCs w:val="32"/>
        </w:rPr>
        <w:t>实现政产学研训五位一体及福利事业的产业化社会服务</w:t>
      </w:r>
      <w:r>
        <w:rPr>
          <w:rFonts w:ascii="宋体" w:hAnsi="宋体" w:cs="宋体" w:hint="eastAsia"/>
          <w:bCs/>
          <w:color w:val="000000"/>
          <w:sz w:val="32"/>
          <w:szCs w:val="32"/>
        </w:rPr>
        <w:t>,</w:t>
      </w:r>
      <w:r>
        <w:rPr>
          <w:rFonts w:ascii="宋体" w:hAnsi="宋体" w:cs="宋体" w:hint="eastAsia"/>
          <w:bCs/>
          <w:color w:val="000000"/>
          <w:sz w:val="32"/>
          <w:szCs w:val="32"/>
        </w:rPr>
        <w:t>依靠“课堂教学基础知识学习</w:t>
      </w:r>
      <w:r>
        <w:rPr>
          <w:rFonts w:ascii="宋体" w:hAnsi="宋体" w:cs="宋体" w:hint="eastAsia"/>
          <w:bCs/>
          <w:color w:val="000000"/>
          <w:sz w:val="32"/>
          <w:szCs w:val="32"/>
        </w:rPr>
        <w:t>+</w:t>
      </w:r>
      <w:r>
        <w:rPr>
          <w:rFonts w:ascii="宋体" w:hAnsi="宋体" w:cs="宋体" w:hint="eastAsia"/>
          <w:bCs/>
          <w:color w:val="000000"/>
          <w:sz w:val="32"/>
          <w:szCs w:val="32"/>
        </w:rPr>
        <w:t>养老护理实训基地”相结合的模式孵化、培育高素质、高技能、高次的养老技能人才。</w:t>
      </w:r>
    </w:p>
    <w:p w14:paraId="170F9A0F" w14:textId="77777777" w:rsidR="00BE55F0" w:rsidRDefault="00B63910">
      <w:pPr>
        <w:numPr>
          <w:ilvl w:val="0"/>
          <w:numId w:val="2"/>
        </w:num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工作岗位分析</w:t>
      </w:r>
    </w:p>
    <w:p w14:paraId="4C95F39C" w14:textId="77777777" w:rsidR="00BE55F0" w:rsidRDefault="00B63910">
      <w:pPr>
        <w:ind w:firstLineChars="200" w:firstLine="640"/>
        <w:jc w:val="left"/>
        <w:rPr>
          <w:rFonts w:ascii="宋体" w:hAnsi="宋体" w:cs="宋体"/>
          <w:bCs/>
          <w:color w:val="000000"/>
          <w:sz w:val="32"/>
          <w:szCs w:val="32"/>
        </w:rPr>
      </w:pPr>
      <w:r>
        <w:rPr>
          <w:rFonts w:ascii="宋体" w:hAnsi="宋体" w:cs="宋体" w:hint="eastAsia"/>
          <w:bCs/>
          <w:color w:val="000000"/>
          <w:sz w:val="32"/>
          <w:szCs w:val="32"/>
        </w:rPr>
        <w:t>学生希望将来从事营养师、长者心里疏导师、康复师和医疗照护员等工作。除康复师属医类方面的专业</w:t>
      </w:r>
      <w:r>
        <w:rPr>
          <w:rFonts w:ascii="宋体" w:hAnsi="宋体" w:cs="宋体" w:hint="eastAsia"/>
          <w:bCs/>
          <w:color w:val="000000"/>
          <w:sz w:val="32"/>
          <w:szCs w:val="32"/>
        </w:rPr>
        <w:t>,</w:t>
      </w:r>
      <w:r>
        <w:rPr>
          <w:rFonts w:ascii="宋体" w:hAnsi="宋体" w:cs="宋体" w:hint="eastAsia"/>
          <w:bCs/>
          <w:color w:val="000000"/>
          <w:sz w:val="32"/>
          <w:szCs w:val="32"/>
        </w:rPr>
        <w:t>其他方面的专业知识，可以在本专业中加强课时并加以合理引导，让学生投身于养老事业。至于学生对社工的陌生也可以在未来专业课程中强化。</w:t>
      </w:r>
    </w:p>
    <w:p w14:paraId="2FAF906C" w14:textId="77777777" w:rsidR="00BE55F0" w:rsidRDefault="00B63910">
      <w:pPr>
        <w:jc w:val="left"/>
        <w:rPr>
          <w:rFonts w:ascii="宋体" w:hAnsi="宋体" w:cs="宋体"/>
          <w:b/>
          <w:color w:val="000000"/>
          <w:sz w:val="32"/>
          <w:szCs w:val="32"/>
        </w:rPr>
      </w:pPr>
      <w:r>
        <w:rPr>
          <w:rFonts w:ascii="宋体" w:hAnsi="宋体" w:cs="宋体" w:hint="eastAsia"/>
          <w:b/>
          <w:color w:val="000000"/>
          <w:sz w:val="32"/>
          <w:szCs w:val="32"/>
        </w:rPr>
        <w:t>六、调研结论</w:t>
      </w:r>
    </w:p>
    <w:p w14:paraId="7D445686" w14:textId="77777777" w:rsidR="00BE55F0" w:rsidRDefault="00B63910">
      <w:pPr>
        <w:ind w:firstLineChars="200" w:firstLine="640"/>
        <w:jc w:val="left"/>
        <w:rPr>
          <w:rFonts w:ascii="宋体" w:hAnsi="宋体" w:cs="宋体"/>
          <w:bCs/>
          <w:color w:val="000000"/>
          <w:sz w:val="32"/>
          <w:szCs w:val="32"/>
        </w:rPr>
      </w:pPr>
      <w:r>
        <w:rPr>
          <w:rFonts w:ascii="宋体" w:hAnsi="宋体" w:cs="宋体" w:hint="eastAsia"/>
          <w:bCs/>
          <w:color w:val="000000"/>
          <w:sz w:val="32"/>
          <w:szCs w:val="32"/>
        </w:rPr>
        <w:t>本次调查初步了解我校老年服务与管理专业学生选择</w:t>
      </w:r>
      <w:r>
        <w:rPr>
          <w:rFonts w:ascii="宋体" w:hAnsi="宋体" w:cs="宋体" w:hint="eastAsia"/>
          <w:bCs/>
          <w:color w:val="000000"/>
          <w:sz w:val="32"/>
          <w:szCs w:val="32"/>
        </w:rPr>
        <w:t>老服专业的原因和理由，以及教学中存在的问题。问卷结果有助于我们改善教学质量，合理的提升老服专业教育成效。我国养老教育还处于早期发展阶段，相信由于我们的不断努力精进课程、师资与教材</w:t>
      </w:r>
      <w:r>
        <w:rPr>
          <w:rFonts w:ascii="宋体" w:hAnsi="宋体" w:cs="宋体" w:hint="eastAsia"/>
          <w:bCs/>
          <w:color w:val="000000"/>
          <w:sz w:val="32"/>
          <w:szCs w:val="32"/>
        </w:rPr>
        <w:t>, </w:t>
      </w:r>
      <w:r>
        <w:rPr>
          <w:rFonts w:ascii="宋体" w:hAnsi="宋体" w:cs="宋体" w:hint="eastAsia"/>
          <w:bCs/>
          <w:color w:val="000000"/>
          <w:sz w:val="32"/>
          <w:szCs w:val="32"/>
        </w:rPr>
        <w:t>必能培养出具有现代养老服务专业知识和技能的高素质老年服务与管理专业人才</w:t>
      </w:r>
      <w:r>
        <w:rPr>
          <w:rFonts w:ascii="宋体" w:hAnsi="宋体" w:cs="宋体" w:hint="eastAsia"/>
          <w:bCs/>
          <w:color w:val="000000"/>
          <w:sz w:val="32"/>
          <w:szCs w:val="32"/>
        </w:rPr>
        <w:t>,</w:t>
      </w:r>
      <w:r>
        <w:rPr>
          <w:rFonts w:ascii="宋体" w:hAnsi="宋体" w:cs="宋体" w:hint="eastAsia"/>
          <w:bCs/>
          <w:color w:val="000000"/>
          <w:sz w:val="32"/>
          <w:szCs w:val="32"/>
        </w:rPr>
        <w:t>投入老年产业，满足各类养老服务事业人才的迫切需求</w:t>
      </w:r>
      <w:r>
        <w:rPr>
          <w:rFonts w:ascii="宋体" w:hAnsi="宋体" w:cs="宋体" w:hint="eastAsia"/>
          <w:bCs/>
          <w:color w:val="000000"/>
          <w:sz w:val="32"/>
          <w:szCs w:val="32"/>
        </w:rPr>
        <w:t>,</w:t>
      </w:r>
      <w:r>
        <w:rPr>
          <w:rFonts w:ascii="宋体" w:hAnsi="宋体" w:cs="宋体" w:hint="eastAsia"/>
          <w:bCs/>
          <w:color w:val="000000"/>
          <w:sz w:val="32"/>
          <w:szCs w:val="32"/>
        </w:rPr>
        <w:t>创造养老行业发展的荣景。</w:t>
      </w:r>
    </w:p>
    <w:p w14:paraId="41B843F9" w14:textId="77777777" w:rsidR="00BE55F0" w:rsidRDefault="00BE55F0">
      <w:pPr>
        <w:widowControl/>
        <w:jc w:val="left"/>
        <w:rPr>
          <w:rFonts w:ascii="宋体" w:hAnsi="宋体" w:cs="宋体"/>
          <w:kern w:val="0"/>
          <w:sz w:val="24"/>
        </w:rPr>
      </w:pPr>
    </w:p>
    <w:sectPr w:rsidR="00BE5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09680F"/>
    <w:multiLevelType w:val="singleLevel"/>
    <w:tmpl w:val="B509680F"/>
    <w:lvl w:ilvl="0">
      <w:start w:val="2"/>
      <w:numFmt w:val="chineseCounting"/>
      <w:suff w:val="nothing"/>
      <w:lvlText w:val="%1、"/>
      <w:lvlJc w:val="left"/>
      <w:rPr>
        <w:rFonts w:hint="eastAsia"/>
      </w:rPr>
    </w:lvl>
  </w:abstractNum>
  <w:abstractNum w:abstractNumId="1" w15:restartNumberingAfterBreak="0">
    <w:nsid w:val="441A743F"/>
    <w:multiLevelType w:val="singleLevel"/>
    <w:tmpl w:val="441A743F"/>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715692"/>
    <w:rsid w:val="00B63910"/>
    <w:rsid w:val="00BE55F0"/>
    <w:rsid w:val="06950067"/>
    <w:rsid w:val="09F15520"/>
    <w:rsid w:val="0A4B2EE3"/>
    <w:rsid w:val="0D4F5563"/>
    <w:rsid w:val="2EDB41BA"/>
    <w:rsid w:val="347F10B7"/>
    <w:rsid w:val="38A34B70"/>
    <w:rsid w:val="3E9E3681"/>
    <w:rsid w:val="4D3A2434"/>
    <w:rsid w:val="5F715692"/>
    <w:rsid w:val="6B754A15"/>
    <w:rsid w:val="6D7A335B"/>
    <w:rsid w:val="6E0413B8"/>
    <w:rsid w:val="6F532F8C"/>
    <w:rsid w:val="712000AD"/>
    <w:rsid w:val="7250725A"/>
    <w:rsid w:val="7BDA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2A15"/>
  <w15:docId w15:val="{B2EC1CB9-C614-41A8-84BA-C4D01618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0">
    <w:name w:val="Font Style180"/>
    <w:qFormat/>
    <w:rPr>
      <w:rFonts w:ascii="宋体" w:eastAsia="宋体" w:cs="宋体"/>
      <w:sz w:val="22"/>
      <w:szCs w:val="22"/>
    </w:rPr>
  </w:style>
  <w:style w:type="paragraph" w:customStyle="1" w:styleId="5">
    <w:name w:val="标题5"/>
    <w:basedOn w:val="a"/>
    <w:uiPriority w:val="3"/>
    <w:qFormat/>
    <w:rPr>
      <w:rFonts w:ascii="Arial" w:eastAsia="黑体" w:hAnsi="Arial"/>
      <w:szCs w:val="20"/>
    </w:rPr>
  </w:style>
  <w:style w:type="character" w:customStyle="1" w:styleId="font101">
    <w:name w:val="font101"/>
    <w:basedOn w:val="a0"/>
    <w:qFormat/>
    <w:rPr>
      <w:rFonts w:ascii="Times New Roman" w:hAnsi="Times New Roman" w:cs="Times New Roman" w:hint="default"/>
      <w:color w:val="000000"/>
      <w:sz w:val="24"/>
      <w:szCs w:val="24"/>
      <w:u w:val="none"/>
    </w:rPr>
  </w:style>
  <w:style w:type="character" w:customStyle="1" w:styleId="font112">
    <w:name w:val="font112"/>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Times New Roman" w:hAnsi="Times New Roman" w:cs="Times New Roman" w:hint="default"/>
      <w:color w:val="000000"/>
      <w:sz w:val="24"/>
      <w:szCs w:val="24"/>
      <w:u w:val="none"/>
    </w:rPr>
  </w:style>
  <w:style w:type="character" w:customStyle="1" w:styleId="font121">
    <w:name w:val="font121"/>
    <w:basedOn w:val="a0"/>
    <w:qFormat/>
    <w:rPr>
      <w:rFonts w:ascii="宋体" w:eastAsia="宋体" w:hAnsi="宋体" w:cs="宋体" w:hint="eastAsia"/>
      <w:b/>
      <w:color w:val="FF0000"/>
      <w:sz w:val="32"/>
      <w:szCs w:val="32"/>
      <w:u w:val="none"/>
    </w:rPr>
  </w:style>
  <w:style w:type="character" w:customStyle="1" w:styleId="font41">
    <w:name w:val="font41"/>
    <w:basedOn w:val="a0"/>
    <w:qFormat/>
    <w:rPr>
      <w:rFonts w:ascii="宋体" w:eastAsia="宋体" w:hAnsi="宋体" w:cs="宋体" w:hint="eastAsia"/>
      <w:b/>
      <w:color w:val="000000"/>
      <w:sz w:val="32"/>
      <w:szCs w:val="32"/>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2</cp:revision>
  <dcterms:created xsi:type="dcterms:W3CDTF">2021-05-04T03:21:00Z</dcterms:created>
  <dcterms:modified xsi:type="dcterms:W3CDTF">2021-11-18T00:02:00Z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